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charts/chart1.xml" ContentType="application/vnd.openxmlformats-officedocument.drawingml.chart+xml"/>
  <Override PartName="/word/media/image30.png" ContentType="image/png"/>
  <Override PartName="/word/media/image26.png" ContentType="image/png"/>
  <Override PartName="/word/media/image28.jpeg" ContentType="image/jpeg"/>
  <Override PartName="/word/media/image25.png" ContentType="image/png"/>
  <Override PartName="/word/media/image31.png" ContentType="image/png"/>
  <Override PartName="/word/media/image22.png" ContentType="image/png"/>
  <Override PartName="/word/media/image24.png" ContentType="image/png"/>
  <Override PartName="/word/media/image21.png" ContentType="image/png"/>
  <Override PartName="/word/media/image20.png" ContentType="image/png"/>
  <Override PartName="/word/media/image19.png" ContentType="image/png"/>
  <Override PartName="/word/media/image17.png" ContentType="image/png"/>
  <Override PartName="/word/media/image14.png" ContentType="image/png"/>
  <Override PartName="/word/media/image16.png" ContentType="image/png"/>
  <Override PartName="/word/media/image13.png" ContentType="image/png"/>
  <Override PartName="/word/media/image23.png" ContentType="image/png"/>
  <Override PartName="/word/media/image12.png" ContentType="image/png"/>
  <Override PartName="/word/media/image10.png" ContentType="image/png"/>
  <Override PartName="/word/media/image9.png" ContentType="image/png"/>
  <Override PartName="/word/media/image15.png" ContentType="image/png"/>
  <Override PartName="/word/media/image29.png" ContentType="image/png"/>
  <Override PartName="/word/media/image8.png" ContentType="image/png"/>
  <Override PartName="/word/media/image6.png" ContentType="image/png"/>
  <Override PartName="/word/media/image27.jpeg" ContentType="image/jpeg"/>
  <Override PartName="/word/media/image5.png" ContentType="image/png"/>
  <Override PartName="/word/media/image18.png" ContentType="image/png"/>
  <Override PartName="/word/media/image4.png" ContentType="image/png"/>
  <Override PartName="/word/media/image7.png" ContentType="image/png"/>
  <Override PartName="/word/media/image3.png" ContentType="image/png"/>
  <Override PartName="/word/media/image2.png" ContentType="image/png"/>
  <Override PartName="/word/media/image1.png" ContentType="image/png"/>
  <Override PartName="/word/media/image1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tabs>
          <w:tab w:val="left" w:pos="142" w:leader="none"/>
        </w:tabs>
        <w:ind w:left="0" w:right="0" w:hanging="0"/>
        <w:rPr>
          <w:szCs w:val="28"/>
        </w:rPr>
      </w:pPr>
      <w:r>
        <w:rPr>
          <w:szCs w:val="28"/>
        </w:rPr>
        <w:t>УДК 004.7</w:t>
      </w:r>
    </w:p>
    <w:p>
      <w:pPr>
        <w:pStyle w:val="Normal"/>
        <w:tabs>
          <w:tab w:val="left" w:pos="142" w:leader="none"/>
        </w:tabs>
        <w:ind w:left="0" w:right="0" w:hanging="0"/>
        <w:rPr>
          <w:szCs w:val="28"/>
        </w:rPr>
      </w:pPr>
      <w:r>
        <w:rPr>
          <w:szCs w:val="28"/>
        </w:rPr>
        <w:t>О-53</w:t>
      </w:r>
    </w:p>
    <w:p>
      <w:pPr>
        <w:pStyle w:val="Normal"/>
        <w:tabs>
          <w:tab w:val="left" w:pos="142" w:leader="none"/>
        </w:tabs>
        <w:ind w:left="0" w:right="0" w:hanging="0"/>
        <w:rPr>
          <w:szCs w:val="28"/>
        </w:rPr>
      </w:pPr>
      <w:r>
        <w:rPr>
          <w:szCs w:val="28"/>
        </w:rPr>
      </w:r>
    </w:p>
    <w:p>
      <w:pPr>
        <w:pStyle w:val="Normal"/>
        <w:tabs>
          <w:tab w:val="left" w:pos="142" w:leader="none"/>
        </w:tabs>
        <w:ind w:left="426" w:right="0" w:hanging="0"/>
        <w:rPr>
          <w:szCs w:val="28"/>
        </w:rPr>
      </w:pPr>
      <w:r>
        <w:rPr>
          <w:szCs w:val="28"/>
        </w:rPr>
      </w:r>
    </w:p>
    <w:p>
      <w:pPr>
        <w:pStyle w:val="Normal"/>
        <w:spacing w:lineRule="auto" w:line="312"/>
        <w:ind w:left="426" w:right="0" w:firstLine="709"/>
        <w:rPr>
          <w:szCs w:val="28"/>
        </w:rPr>
      </w:pPr>
      <w:r>
        <w:rPr>
          <w:b/>
          <w:szCs w:val="28"/>
        </w:rPr>
        <w:t>Рецензенти:</w:t>
      </w:r>
      <w:r>
        <w:rPr>
          <w:szCs w:val="28"/>
        </w:rPr>
        <w:tab/>
      </w:r>
      <w:r>
        <w:rPr>
          <w:szCs w:val="28"/>
        </w:rPr>
        <w:t>Н</w:t>
      </w:r>
      <w:r>
        <w:rPr>
          <w:szCs w:val="28"/>
        </w:rPr>
        <w:t>.</w:t>
      </w:r>
      <w:r>
        <w:rPr>
          <w:szCs w:val="28"/>
          <w:lang w:val="en-US"/>
        </w:rPr>
        <w:t> </w:t>
      </w:r>
      <w:r>
        <w:rPr>
          <w:szCs w:val="28"/>
          <w:lang w:val="en-US"/>
        </w:rPr>
        <w:t>Р</w:t>
      </w:r>
      <w:r>
        <w:rPr>
          <w:szCs w:val="28"/>
        </w:rPr>
        <w:t>. Балик – кандидат педагогічних наук, доцент завідувач кафедри інформатики та методики її викладання Тернопільського національного педагогічного університету імені Володимира Гнатюка</w:t>
      </w:r>
    </w:p>
    <w:p>
      <w:pPr>
        <w:pStyle w:val="Normal"/>
        <w:ind w:left="1148" w:right="0" w:hanging="1330"/>
        <w:rPr>
          <w:szCs w:val="28"/>
        </w:rPr>
      </w:pPr>
      <w:r>
        <w:rPr>
          <w:szCs w:val="28"/>
        </w:rPr>
      </w:r>
    </w:p>
    <w:p>
      <w:pPr>
        <w:pStyle w:val="Normal"/>
        <w:ind w:left="426" w:right="0" w:firstLine="708"/>
        <w:rPr>
          <w:szCs w:val="28"/>
        </w:rPr>
      </w:pPr>
      <w:r>
        <w:rPr>
          <w:szCs w:val="28"/>
        </w:rPr>
        <w:t>В.</w:t>
      </w:r>
      <w:r>
        <w:rPr>
          <w:szCs w:val="28"/>
          <w:lang w:val="en-US"/>
        </w:rPr>
        <w:t> </w:t>
      </w:r>
      <w:r>
        <w:rPr>
          <w:szCs w:val="28"/>
        </w:rPr>
        <w:t>М. Козира – кандидат педагогічних наук, доцент, в.о. завідувача кафедри змісту і методик навчальних предметів Тернопільського обласного комунального інституту післядипломної педагогічної освіти</w:t>
      </w:r>
    </w:p>
    <w:p>
      <w:pPr>
        <w:pStyle w:val="Normal"/>
        <w:ind w:left="1148" w:right="0" w:firstLine="851"/>
        <w:rPr>
          <w:szCs w:val="28"/>
        </w:rPr>
      </w:pPr>
      <w:r>
        <w:rPr>
          <w:szCs w:val="28"/>
        </w:rPr>
      </w:r>
    </w:p>
    <w:p>
      <w:pPr>
        <w:pStyle w:val="Normal"/>
        <w:widowControl/>
        <w:spacing w:lineRule="auto" w:line="254" w:before="0" w:after="160"/>
        <w:ind w:left="0" w:right="0" w:hanging="0"/>
        <w:jc w:val="left"/>
        <w:rPr>
          <w:szCs w:val="28"/>
        </w:rPr>
      </w:pPr>
      <w:r>
        <w:rPr>
          <w:szCs w:val="28"/>
        </w:rPr>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3855"/>
        <w:gridCol w:w="5729"/>
      </w:tblGrid>
      <w:tr>
        <w:trPr>
          <w:cantSplit w:val="false"/>
        </w:trPr>
        <w:tc>
          <w:tcPr>
            <w:tcW w:w="3855" w:type="dxa"/>
            <w:tcBorders>
              <w:top w:val="nil"/>
              <w:left w:val="nil"/>
              <w:bottom w:val="nil"/>
              <w:insideH w:val="nil"/>
              <w:right w:val="nil"/>
              <w:insideV w:val="nil"/>
            </w:tcBorders>
            <w:shd w:fill="FFFFFF" w:val="clear"/>
          </w:tcPr>
          <w:p>
            <w:pPr>
              <w:pStyle w:val="Normal"/>
              <w:rPr>
                <w:szCs w:val="28"/>
              </w:rPr>
            </w:pPr>
            <w:r>
              <w:rPr>
                <w:szCs w:val="28"/>
              </w:rPr>
              <w:t>ОО-53</w:t>
            </w:r>
          </w:p>
        </w:tc>
        <w:tc>
          <w:tcPr>
            <w:tcW w:w="5729" w:type="dxa"/>
            <w:tcBorders>
              <w:top w:val="nil"/>
              <w:left w:val="nil"/>
              <w:bottom w:val="nil"/>
              <w:insideH w:val="nil"/>
              <w:right w:val="nil"/>
              <w:insideV w:val="nil"/>
            </w:tcBorders>
            <w:shd w:fill="FFFFFF" w:val="clear"/>
          </w:tcPr>
          <w:p>
            <w:pPr>
              <w:pStyle w:val="Normal"/>
              <w:spacing w:lineRule="auto" w:line="240"/>
              <w:ind w:left="0" w:right="0" w:hanging="0"/>
              <w:rPr>
                <w:b/>
                <w:szCs w:val="28"/>
              </w:rPr>
            </w:pPr>
            <w:r>
              <w:rPr>
                <w:b/>
                <w:szCs w:val="28"/>
              </w:rPr>
              <w:t>Олексюк В.</w:t>
            </w:r>
          </w:p>
        </w:tc>
      </w:tr>
      <w:tr>
        <w:trPr>
          <w:cantSplit w:val="false"/>
        </w:trPr>
        <w:tc>
          <w:tcPr>
            <w:tcW w:w="3855" w:type="dxa"/>
            <w:tcBorders>
              <w:top w:val="nil"/>
              <w:left w:val="nil"/>
              <w:bottom w:val="nil"/>
              <w:insideH w:val="nil"/>
              <w:right w:val="nil"/>
              <w:insideV w:val="nil"/>
            </w:tcBorders>
            <w:shd w:fill="FFFFFF" w:val="clear"/>
          </w:tcPr>
          <w:p>
            <w:pPr>
              <w:pStyle w:val="Normal"/>
              <w:rPr>
                <w:sz w:val="20"/>
                <w:szCs w:val="20"/>
              </w:rPr>
            </w:pPr>
            <w:r>
              <w:rPr>
                <w:sz w:val="20"/>
                <w:szCs w:val="20"/>
              </w:rPr>
            </w:r>
          </w:p>
        </w:tc>
        <w:tc>
          <w:tcPr>
            <w:tcW w:w="5729" w:type="dxa"/>
            <w:tcBorders>
              <w:top w:val="nil"/>
              <w:left w:val="nil"/>
              <w:bottom w:val="nil"/>
              <w:insideH w:val="nil"/>
              <w:right w:val="nil"/>
              <w:insideV w:val="nil"/>
            </w:tcBorders>
            <w:shd w:fill="FFFFFF" w:val="clear"/>
          </w:tcPr>
          <w:p>
            <w:pPr>
              <w:pStyle w:val="Normal"/>
              <w:ind w:left="0" w:right="0" w:hanging="0"/>
              <w:rPr>
                <w:szCs w:val="28"/>
              </w:rPr>
            </w:pPr>
            <w:r>
              <w:rPr>
                <w:szCs w:val="28"/>
              </w:rPr>
              <w:t>Інституційний репозитарій як засіб підтримки розвитку освітнього сер</w:t>
            </w:r>
            <w:bookmarkStart w:id="0" w:name="_GoBack"/>
            <w:bookmarkEnd w:id="0"/>
            <w:r>
              <w:rPr>
                <w:szCs w:val="28"/>
              </w:rPr>
              <w:t xml:space="preserve">едовища області : методичні рекомендації / В. Олексюк, О. Олексюк — Тернопіль: </w:t>
              <w:br/>
              <w:t xml:space="preserve">ТОКІППО, 2017. — 76 с. </w:t>
            </w:r>
          </w:p>
        </w:tc>
      </w:tr>
      <w:tr>
        <w:trPr>
          <w:cantSplit w:val="false"/>
        </w:trPr>
        <w:tc>
          <w:tcPr>
            <w:tcW w:w="3855" w:type="dxa"/>
            <w:tcBorders>
              <w:top w:val="nil"/>
              <w:left w:val="nil"/>
              <w:bottom w:val="nil"/>
              <w:insideH w:val="nil"/>
              <w:right w:val="nil"/>
              <w:insideV w:val="nil"/>
            </w:tcBorders>
            <w:shd w:fill="FFFFFF" w:val="clear"/>
          </w:tcPr>
          <w:p>
            <w:pPr>
              <w:pStyle w:val="Normal"/>
              <w:rPr>
                <w:sz w:val="20"/>
                <w:szCs w:val="20"/>
                <w:highlight w:val="green"/>
              </w:rPr>
            </w:pPr>
            <w:r>
              <w:rPr>
                <w:sz w:val="20"/>
                <w:szCs w:val="20"/>
                <w:highlight w:val="green"/>
              </w:rPr>
            </w:r>
          </w:p>
        </w:tc>
        <w:tc>
          <w:tcPr>
            <w:tcW w:w="5729" w:type="dxa"/>
            <w:tcBorders>
              <w:top w:val="nil"/>
              <w:left w:val="nil"/>
              <w:bottom w:val="nil"/>
              <w:insideH w:val="nil"/>
              <w:right w:val="nil"/>
              <w:insideV w:val="nil"/>
            </w:tcBorders>
            <w:shd w:fill="FFFFFF" w:val="clear"/>
          </w:tcPr>
          <w:p>
            <w:pPr>
              <w:pStyle w:val="Normal"/>
              <w:spacing w:before="120" w:after="120"/>
              <w:rPr>
                <w:sz w:val="20"/>
                <w:szCs w:val="20"/>
              </w:rPr>
            </w:pPr>
            <w:r>
              <w:rPr>
                <w:sz w:val="20"/>
                <w:szCs w:val="20"/>
              </w:rPr>
            </w:r>
          </w:p>
        </w:tc>
      </w:tr>
    </w:tbl>
    <w:p>
      <w:pPr>
        <w:pStyle w:val="Normal"/>
        <w:ind w:left="0" w:right="0" w:firstLine="567"/>
        <w:rPr>
          <w:szCs w:val="28"/>
        </w:rPr>
      </w:pPr>
      <w:r>
        <w:rPr/>
        <w:t>Методичні рекомендації  розроблені на допомогу методистам, педагогам, науковцям та містить практичні рекомендації, поради та вказівки щодо роботи з репозитарієм Тернопільського ОКІППО.</w:t>
      </w:r>
      <w:r>
        <w:rPr>
          <w:szCs w:val="28"/>
        </w:rPr>
        <w:t xml:space="preserve"> Досліджено походження і розвиток поняття «інституційний репозитарій». </w:t>
      </w:r>
      <w:r>
        <w:rPr>
          <w:szCs w:val="28"/>
          <w:lang w:val="ru-RU"/>
        </w:rPr>
        <w:t>Проаналізовано</w:t>
      </w:r>
      <w:r>
        <w:rPr>
          <w:szCs w:val="28"/>
        </w:rPr>
        <w:t xml:space="preserve"> стан впровадження їх в Україні. Описано функціональні характеристики та сервіси системи </w:t>
      </w:r>
      <w:r>
        <w:rPr>
          <w:szCs w:val="28"/>
          <w:lang w:val="en-US"/>
        </w:rPr>
        <w:t>DSpace</w:t>
      </w:r>
      <w:r>
        <w:rPr>
          <w:szCs w:val="28"/>
        </w:rPr>
        <w:t xml:space="preserve">. </w:t>
      </w:r>
    </w:p>
    <w:p>
      <w:pPr>
        <w:pStyle w:val="Normal"/>
        <w:widowControl/>
        <w:spacing w:lineRule="auto" w:line="254" w:before="0" w:after="160"/>
        <w:ind w:left="0" w:right="0" w:hanging="0"/>
        <w:jc w:val="left"/>
        <w:rPr/>
      </w:pPr>
      <w:r>
        <w:rPr/>
      </w:r>
    </w:p>
    <w:p>
      <w:pPr>
        <w:sectPr>
          <w:type w:val="nextPage"/>
          <w:pgSz w:w="11906" w:h="16838"/>
          <w:pgMar w:left="1417" w:right="991" w:header="0" w:top="850" w:footer="0" w:bottom="708" w:gutter="0"/>
          <w:pgNumType w:start="2" w:fmt="decimal"/>
          <w:formProt w:val="false"/>
          <w:textDirection w:val="lrTb"/>
          <w:docGrid w:type="default" w:linePitch="381" w:charSpace="4294952959"/>
        </w:sectPr>
        <w:pStyle w:val="Normal"/>
        <w:widowControl/>
        <w:spacing w:lineRule="auto" w:line="254" w:before="0" w:after="160"/>
        <w:ind w:left="0" w:right="0" w:hanging="0"/>
        <w:jc w:val="left"/>
        <w:rPr/>
      </w:pPr>
      <w:r>
        <w:rPr/>
      </w:r>
    </w:p>
    <w:p>
      <w:pPr>
        <w:pStyle w:val="1"/>
        <w:pageBreakBefore/>
        <w:rPr/>
      </w:pPr>
      <w:bookmarkStart w:id="1" w:name="_Toc491719776"/>
      <w:bookmarkEnd w:id="1"/>
      <w:r>
        <w:rPr/>
        <w:t>ПЕРЕДМОВА</w:t>
      </w:r>
    </w:p>
    <w:p>
      <w:pPr>
        <w:pStyle w:val="Normal"/>
        <w:tabs>
          <w:tab w:val="left" w:pos="8222" w:leader="none"/>
          <w:tab w:val="left" w:pos="9214" w:leader="none"/>
        </w:tabs>
        <w:rPr>
          <w:rFonts w:cs="Times New Roman"/>
          <w:szCs w:val="28"/>
        </w:rPr>
      </w:pPr>
      <w:r>
        <w:rPr>
          <w:rFonts w:cs="Times New Roman"/>
          <w:szCs w:val="28"/>
        </w:rPr>
        <w:t>В умовах, коли обсяги інформації стрімко зростають традиційні методи отримання необхідних відомостей уже не задовольняють сучасні вимоги. Традиційні (паперові) технології вичерпали свої можливості удосконалення форм організації та скорочення часу пошуку інформації. Нині стрімкий розвиток технологій та засобів поширення інформації розширює можливості доступу до наукової інформації та спонукає до удосконалення способів збереження та впорядкування ресурсів для їх використання зокрема в освітніх галузі. Міжнародний рух, метою якого є забезпечення відкритого доступу до освітніх ресурсів, культурного надбання, результатів наукових досліджень для всіх членів суспільства набув поширення в Україні. Значна частина вищих навчальних закладів та наукових установ підтримують концепцію відкритого доступу через реалізацію моделі так званого інституційного репозитарію.</w:t>
      </w:r>
    </w:p>
    <w:p>
      <w:pPr>
        <w:pStyle w:val="Normal"/>
        <w:rPr>
          <w:rFonts w:cs="Times New Roman"/>
          <w:szCs w:val="28"/>
        </w:rPr>
      </w:pPr>
      <w:r>
        <w:rPr>
          <w:rFonts w:cs="Times New Roman"/>
          <w:szCs w:val="28"/>
        </w:rPr>
        <w:t>Про створення умов для забезпечення відкритого доступу та розвитку інформаційного суспільства, затверджено на законодавчому рівні, зокрема, у Законі України «Про Основні засади розвитку інформаційного суспільства в Україні на 2007–2015 роки» зазначено про необхідність створення «технічної і технологічної інфраструктури» для «обов’язкового зберігання в єдиному електронному форматі» результатів наукових досліджень, створених на кошти Державного бюджету України та забезпечення вільного доступу до них.</w:t>
      </w:r>
    </w:p>
    <w:p>
      <w:pPr>
        <w:pStyle w:val="Normal"/>
        <w:rPr>
          <w:rFonts w:cs="Times New Roman"/>
          <w:szCs w:val="28"/>
        </w:rPr>
      </w:pPr>
      <w:r>
        <w:rPr>
          <w:rFonts w:cs="Times New Roman"/>
          <w:szCs w:val="28"/>
        </w:rPr>
        <w:t>Зібрані та впорядковані матеріали в інституційному репозитарії зберігають інтелектуальний продукт навчального закладу і є важливою складовою у формуванні науково-освітнього середовища, яке:</w:t>
      </w:r>
    </w:p>
    <w:p>
      <w:pPr>
        <w:pStyle w:val="13"/>
        <w:numPr>
          <w:ilvl w:val="0"/>
          <w:numId w:val="6"/>
        </w:numPr>
        <w:rPr/>
      </w:pPr>
      <w:r>
        <w:rPr/>
        <w:t>розширює доступ до наукових-методичних досліджень;</w:t>
      </w:r>
    </w:p>
    <w:p>
      <w:pPr>
        <w:pStyle w:val="13"/>
        <w:numPr>
          <w:ilvl w:val="0"/>
          <w:numId w:val="6"/>
        </w:numPr>
        <w:rPr/>
      </w:pPr>
      <w:r>
        <w:rPr/>
        <w:t>відновлює контроль над науковими знаннями з боку академічної спільноти;</w:t>
      </w:r>
    </w:p>
    <w:p>
      <w:pPr>
        <w:pStyle w:val="13"/>
        <w:numPr>
          <w:ilvl w:val="0"/>
          <w:numId w:val="6"/>
        </w:numPr>
        <w:rPr/>
      </w:pPr>
      <w:r>
        <w:rPr/>
        <w:t>збільшує конкуренцію навчальних закладів;</w:t>
      </w:r>
    </w:p>
    <w:p>
      <w:pPr>
        <w:pStyle w:val="13"/>
        <w:numPr>
          <w:ilvl w:val="0"/>
          <w:numId w:val="6"/>
        </w:numPr>
        <w:rPr/>
      </w:pPr>
      <w:r>
        <w:rPr/>
        <w:t>виконує роль індикатора якості функціонування навчального закладу;</w:t>
      </w:r>
    </w:p>
    <w:p>
      <w:pPr>
        <w:pStyle w:val="1"/>
        <w:rPr/>
      </w:pPr>
      <w:bookmarkStart w:id="2" w:name="_Toc491719777"/>
      <w:bookmarkEnd w:id="2"/>
      <w:r>
        <w:rPr/>
        <w:t>CУТНІСТЬ ПОНЯТТЯ «ІНСТИТУЦІЙНИЙ РЕПОЗИТАРІЙ»</w:t>
      </w:r>
    </w:p>
    <w:p>
      <w:pPr>
        <w:pStyle w:val="Normal"/>
        <w:rPr>
          <w:rFonts w:cs="Times New Roman"/>
          <w:szCs w:val="28"/>
        </w:rPr>
      </w:pPr>
      <w:r>
        <w:rPr>
          <w:rFonts w:cs="Times New Roman"/>
          <w:szCs w:val="28"/>
        </w:rPr>
        <w:t>Сучасний етап розвитку науки й освіти України можна охарактеризувати активним створенням та впровадженням цифрових сховищ та архівів. Значна кількість вищих навчальних закладів (ВНЗ) та науково-дослідних установ реалізують концепцію відкритого доступу до результатів наукових досліджень через впровадження моделі так званого інституційного репозитарію. Для освітян і науковців цікавим є підхід, за яким існує можливість доступу до малотиражних видань. Зазвичай такі матеріали залишаються мало поміченими, оскільки їх публікують у кількох паперових екземплярах або на мережних сервісах, які мають персоніфікований доступ, обмежений користувачами корпоративної мережі ВНЗ.</w:t>
      </w:r>
    </w:p>
    <w:p>
      <w:pPr>
        <w:pStyle w:val="Normal"/>
        <w:rPr>
          <w:rFonts w:cs="Times New Roman"/>
          <w:szCs w:val="28"/>
        </w:rPr>
      </w:pPr>
      <w:r>
        <w:rPr>
          <w:rFonts w:cs="Times New Roman"/>
          <w:szCs w:val="28"/>
        </w:rPr>
        <w:t>Інституційний репозитарій – це порівняно новий вид електронної бібліотеки, фонди якого формуються педагогами, методистами, науковцями через механізм самоархівування. Використання такого сервісу у навчальному закладі має низку переваг: для користувачів є надійним джерелом актуальних наукових досліджень, методичних рекомендацій, розробок; для автора є середовищем для наукової комунікації та поширення наукових ідей, засобом тривалого зберігання методичних матеріалів та публікування власних здобутків у світовому інформаційному просторі, і як наслідок, зростання індексу цитувань. Незаперечними є переваги впровадження інституційного репозитарію і для навчального закладу: підтримка наукової діяльності та активізація науково-дослідної роботи, популяризація наукового продукту установи, моніторинг та планування наукової діяльності, зростання рейтингу установи.</w:t>
      </w:r>
    </w:p>
    <w:p>
      <w:pPr>
        <w:pStyle w:val="Normal"/>
        <w:rPr>
          <w:rFonts w:cs="Times New Roman"/>
          <w:szCs w:val="28"/>
        </w:rPr>
      </w:pPr>
      <w:r>
        <w:rPr>
          <w:rFonts w:cs="Times New Roman"/>
          <w:szCs w:val="28"/>
        </w:rPr>
        <w:t>Проаналізуємо походження і розвиток поняття «інституційний репозитарій». Часто цей термін вживають як синонім понять «електронна бібліотека», «електронний архів».</w:t>
      </w:r>
    </w:p>
    <w:p>
      <w:pPr>
        <w:pStyle w:val="Normal"/>
        <w:rPr>
          <w:rFonts w:cs="Times New Roman"/>
          <w:szCs w:val="28"/>
        </w:rPr>
      </w:pPr>
      <w:r>
        <w:rPr>
          <w:rFonts w:cs="Times New Roman"/>
          <w:szCs w:val="28"/>
        </w:rPr>
        <w:t xml:space="preserve">Результати аналізу наукових джерел свідчать про те, що поняття «електронна бібліотека» у сучасних дослідженнях надзвичайно багатогранне і не отримало належного наукового осмислення на енциклопедичному рівні. </w:t>
      </w:r>
    </w:p>
    <w:p>
      <w:pPr>
        <w:pStyle w:val="Normal"/>
        <w:rPr/>
      </w:pPr>
      <w:r>
        <w:rPr/>
        <w:t>Електронна бібліотека є складною інформаційною структурою. На сьогодні поняття «електронна бібліотека» строго не визначено. електронної бібліотеки як мережне об’єднання електронних текстів, документів, зображень, звуків, наукових даних та програмного забезпечення. к синоніми поняття ЕБ використовуються поняття «цифрова бібліотека» і «віртуальна бібліотека».</w:t>
      </w:r>
    </w:p>
    <w:p>
      <w:pPr>
        <w:pStyle w:val="Normal"/>
        <w:rPr/>
      </w:pPr>
      <w:r>
        <w:rPr/>
        <w:t xml:space="preserve">Електронну бібліотеку можна розглядати як розподілену інформаційну систему, що дозволяє накопичувати, надійно зберігати й ефективно використовувати різноманітні колекції електронних повнотекстових документів, які доступні в зручному для користувача вигляді через глобальні мережі передавання даних. </w:t>
      </w:r>
    </w:p>
    <w:p>
      <w:pPr>
        <w:pStyle w:val="Normal"/>
        <w:rPr/>
      </w:pPr>
      <w:r>
        <w:rPr/>
        <w:t>Порівняно з традиційними бібліотеками електронні мають такі переваги [</w:t>
      </w:r>
      <w:r>
        <w:rPr/>
        <w:fldChar w:fldCharType="begin"/>
      </w:r>
      <w:r>
        <w:instrText> REF _Ref491721935 \n \h </w:instrText>
      </w:r>
      <w:r>
        <w:fldChar w:fldCharType="separate"/>
      </w:r>
      <w:r>
        <w:t>29</w:t>
      </w:r>
      <w:r>
        <w:fldChar w:fldCharType="end"/>
      </w:r>
      <w:r>
        <w:rPr/>
        <w:t>]:</w:t>
      </w:r>
    </w:p>
    <w:p>
      <w:pPr>
        <w:pStyle w:val="Normal"/>
        <w:rPr/>
      </w:pPr>
      <w:r>
        <w:rPr/>
        <w:t>доставляють інформацію користувачу на місце її замовлення – достатньо мати комп’ютер, підключений до мережі Internet;</w:t>
      </w:r>
    </w:p>
    <w:p>
      <w:pPr>
        <w:pStyle w:val="Normal"/>
        <w:rPr/>
      </w:pPr>
      <w:r>
        <w:rPr/>
        <w:t>надають більше можливостей щодо пошуку відомостей та їх опрацювання, оскільки практично будь-яке слово в тексті може бути пошуковим виразом;</w:t>
      </w:r>
    </w:p>
    <w:p>
      <w:pPr>
        <w:pStyle w:val="Normal"/>
        <w:rPr/>
      </w:pPr>
      <w:r>
        <w:rPr/>
        <w:t xml:space="preserve"> </w:t>
      </w:r>
      <w:r>
        <w:rPr/>
        <w:t xml:space="preserve">надають можливість спільного використання певної інформації, що значно спрощує завдання фізичного дублювання мало використовуваних матеріалів, а також забезпечує доступ до унікального документа, для роботи з яким раніше потрібно було приїхати в сховище, де він знаходиться; </w:t>
      </w:r>
    </w:p>
    <w:p>
      <w:pPr>
        <w:pStyle w:val="Normal"/>
        <w:rPr/>
      </w:pPr>
      <w:r>
        <w:rPr/>
        <w:t>надають бібліотекам і архівам можливість забезпечити широкий доступ користувачів до своїх фондів за допомогою подання їх в комп’ютерній мережі;</w:t>
      </w:r>
    </w:p>
    <w:p>
      <w:pPr>
        <w:pStyle w:val="Normal"/>
        <w:rPr/>
      </w:pPr>
      <w:r>
        <w:rPr/>
        <w:t>надають можливість бібліотекам постійно підтримувати свої інформаційні ресурси в актуальному стані, оскільки оновлення електронної версії документа є простішим, ніж друкарського;</w:t>
      </w:r>
    </w:p>
    <w:p>
      <w:pPr>
        <w:pStyle w:val="Normal"/>
        <w:rPr/>
      </w:pPr>
      <w:r>
        <w:rPr/>
        <w:t xml:space="preserve">• </w:t>
      </w:r>
      <w:r>
        <w:rPr/>
        <w:t>ресурси доступні цілодобово і повсюдно;</w:t>
      </w:r>
    </w:p>
    <w:p>
      <w:pPr>
        <w:pStyle w:val="Normal"/>
        <w:rPr/>
      </w:pPr>
      <w:r>
        <w:rPr/>
        <w:t xml:space="preserve">• </w:t>
      </w:r>
      <w:r>
        <w:rPr/>
        <w:t>інформаційні матеріали можуть бути подані в різних форматах (текст, діаграма, аудіо, відео дані).</w:t>
      </w:r>
    </w:p>
    <w:p>
      <w:pPr>
        <w:pStyle w:val="Normal"/>
        <w:rPr/>
      </w:pPr>
      <w:r>
        <w:rPr/>
        <w:t xml:space="preserve">Оскільки різноманітність та доступність електронних ресурсів в Інтернеті надають величезну кількість неструктурованих даних для навчально-пізнавальної та науково-дослідницької роботи, що вимагає багато часу на їх опрацювання. </w:t>
      </w:r>
    </w:p>
    <w:p>
      <w:pPr>
        <w:pStyle w:val="Normal"/>
        <w:rPr>
          <w:rFonts w:cs="Times New Roman"/>
          <w:szCs w:val="28"/>
        </w:rPr>
      </w:pPr>
      <w:r>
        <w:rPr/>
        <w:t xml:space="preserve">Один із шляхів, що забезпечує високий рівень актуальності і надійності ресурсів — використання альтернативних систем пошуку наукових матеріалів. </w:t>
      </w:r>
      <w:r>
        <w:rPr>
          <w:rFonts w:cs="Times New Roman"/>
          <w:szCs w:val="28"/>
        </w:rPr>
        <w:t>У своєму дослідженні А. І. Земсков та Я. Л. Шрайберг, наводять означення електронної бібліотеки А. Б. Антропольського, який під цим поняттям розуміє інформаційну систему, що дозволяє надійно зберігати і ефективно використовувати різноманітні колекції електронних документів (текст, зображення, звук, відео тощо), локалізованих у самій системі, а також доступних їй через телекомунікаційні мережі. Основні завдання електронних бібліотек полягають у інтеграції інформаційних ресурсів і навігації ними [</w:t>
      </w:r>
      <w:r>
        <w:rPr>
          <w:rFonts w:cs="Times New Roman"/>
          <w:szCs w:val="28"/>
        </w:rPr>
        <w:fldChar w:fldCharType="begin"/>
      </w:r>
      <w:r>
        <w:instrText> REF _Ref491439053 \n \h </w:instrText>
      </w:r>
      <w:r>
        <w:fldChar w:fldCharType="separate"/>
      </w:r>
      <w:r>
        <w:t>8</w:t>
      </w:r>
      <w:r>
        <w:fldChar w:fldCharType="end"/>
      </w:r>
      <w:r>
        <w:rPr>
          <w:rFonts w:cs="Times New Roman"/>
          <w:szCs w:val="28"/>
        </w:rPr>
        <w:t>]. У проекті концепції електронної бібліотеки Національної академії педагогічних наук України «електронна бібліотека» – це розподілена інформаційна система, що дозволяє накопичувати, надійно зберігати й ефективно використовувати різноманітні колекції електронних повнотекстових документів, які доступні у зручному для користувача вигляді через глобальні мережі передавання даних [</w:t>
      </w:r>
      <w:r>
        <w:rPr>
          <w:rFonts w:cs="Times New Roman"/>
          <w:szCs w:val="28"/>
        </w:rPr>
        <w:fldChar w:fldCharType="begin"/>
      </w:r>
      <w:r>
        <w:instrText> REF _Ref491439133 \n \h </w:instrText>
      </w:r>
      <w:r>
        <w:fldChar w:fldCharType="separate"/>
      </w:r>
      <w:r>
        <w:t>25</w:t>
      </w:r>
      <w:r>
        <w:fldChar w:fldCharType="end"/>
      </w:r>
      <w:r>
        <w:rPr>
          <w:rFonts w:cs="Times New Roman"/>
          <w:szCs w:val="28"/>
        </w:rPr>
        <w:t>].</w:t>
      </w:r>
    </w:p>
    <w:p>
      <w:pPr>
        <w:pStyle w:val="Normal"/>
        <w:rPr/>
      </w:pPr>
      <w:r>
        <w:rPr/>
        <w:t>Останніми роками в Інтернеті з'являється все більше зібрань наукових публікацій у відкритому доступі. Згідно Будапештської ініціативи відкритого доступу (BudapestOpen Access Initiative – BOAI), під відкритим доступом мають на увазі відкриті для всіх публікації в Інтернеті; їх можна читати, завантажувати, копіювати, поширювати, роздруковувати, проводити власні дослідження, приєднувати до повних текстів відповідних статей, використовувати для складання покажчиків, уводити як дані в програмне забезпечення при відсутності фінансових, правових і технічних перешкод. Єдиним обмеженням на відтворення й поширення публікацій і єдиною умовою копірайту в цій сфері повинне бути право автора контролювати цілісність своєї роботи й обов'язкові посилання на його ім'я при використанні роботи та її цитуванні".</w:t>
      </w:r>
    </w:p>
    <w:p>
      <w:pPr>
        <w:pStyle w:val="Normal"/>
        <w:rPr>
          <w:rFonts w:cs="Times New Roman"/>
          <w:szCs w:val="28"/>
        </w:rPr>
      </w:pPr>
      <w:r>
        <w:rPr>
          <w:rFonts w:cs="Times New Roman"/>
          <w:szCs w:val="28"/>
        </w:rPr>
        <w:t>У дослідженні феномена електронної бібліотеки європейські науковці співтовариства DELOS розрізняють такі підсистеми: «Електронна бібліотека (Digital Library)» –– «Система електронної бібліотеки» (Digital Library System) –– «Система управління електронною бібліотекою» (Digital Library Management System). Розглянемо трактування кожного з них.</w:t>
      </w:r>
    </w:p>
    <w:p>
      <w:pPr>
        <w:pStyle w:val="Normal"/>
        <w:rPr>
          <w:rFonts w:cs="Times New Roman"/>
          <w:szCs w:val="28"/>
        </w:rPr>
      </w:pPr>
      <w:r>
        <w:rPr>
          <w:rFonts w:cs="Times New Roman"/>
          <w:szCs w:val="28"/>
        </w:rPr>
        <w:t>Електронна бібліотека –– інформаційна система, яка надає можливості для збирання та збереження матеріалів у цифровому форматі протягом тривалого часу та забезпечує користувачів спеціалізованими послугами, пов’язаними з цими матеріалами, що відрізнаються певним рівнем якості і відповідають чітко визначеним вимогам.</w:t>
      </w:r>
    </w:p>
    <w:p>
      <w:pPr>
        <w:pStyle w:val="Normal"/>
        <w:rPr>
          <w:rFonts w:cs="Times New Roman"/>
          <w:szCs w:val="28"/>
        </w:rPr>
      </w:pPr>
      <w:r>
        <w:rPr>
          <w:rFonts w:cs="Times New Roman"/>
          <w:szCs w:val="28"/>
        </w:rPr>
        <w:t>Система електронної бібліотеки –– програмне забезпечення системи, засноване на певній (можливо, розподіленій) архітектурі і надає всі функціональні можливості, необхідні для окремої електронної бібліотеки. Користувачі використовують ресурси та сервіси електронної бібліотеки через відповідні системи цифрової бібліотеки.</w:t>
      </w:r>
    </w:p>
    <w:p>
      <w:pPr>
        <w:pStyle w:val="Normal"/>
        <w:rPr>
          <w:rFonts w:cs="Times New Roman"/>
          <w:szCs w:val="28"/>
        </w:rPr>
      </w:pPr>
      <w:r>
        <w:rPr>
          <w:rFonts w:cs="Times New Roman"/>
          <w:szCs w:val="28"/>
        </w:rPr>
        <w:t>Система управління електронною бібліотекою –– загальне системне програмне забезпечення, яке реалізує відповідну інфраструктуру програмного забезпечення: (I) для зберігання та керування системами електронних бібліотек з певним набором функціональних можливостей основних для електронних бібліотек; (II) для інтеграції додаткового програмного забезпечення, яке забезпечує спеціалізовані, або розширені функції [</w:t>
      </w:r>
      <w:r>
        <w:rPr>
          <w:rFonts w:cs="Times New Roman"/>
          <w:szCs w:val="28"/>
        </w:rPr>
        <w:fldChar w:fldCharType="begin"/>
      </w:r>
      <w:r>
        <w:instrText> REF _Ref491439151 \n \h </w:instrText>
      </w:r>
      <w:r>
        <w:fldChar w:fldCharType="separate"/>
      </w:r>
      <w:r>
        <w:t>51</w:t>
      </w:r>
      <w:r>
        <w:fldChar w:fldCharType="end"/>
      </w:r>
      <w:r>
        <w:rPr>
          <w:rFonts w:cs="Times New Roman"/>
          <w:szCs w:val="28"/>
        </w:rPr>
        <w:t>].</w:t>
      </w:r>
    </w:p>
    <w:p>
      <w:pPr>
        <w:pStyle w:val="Normal"/>
        <w:rPr>
          <w:rFonts w:cs="Times New Roman"/>
          <w:szCs w:val="28"/>
        </w:rPr>
      </w:pPr>
      <w:r>
        <w:rPr>
          <w:rFonts w:cs="Times New Roman"/>
          <w:szCs w:val="28"/>
        </w:rPr>
        <w:t xml:space="preserve">Як синонім поняття «електронна бібліотека» застосовують поняття «електронний архів», який набув ужитку з розвитком руху відкритого доступу (Open Access) [3]. У цьому випадку під поняттям «електронний архів» розуміють сайт, що містить впорядковані наукові матеріали у відкритому доступі [11]. Проте, на нашу думку, поняття «електронний архів» має дещо двобічний характер і його більш доцільно вживати для оцифрованих архівних матеріалів. </w:t>
      </w:r>
    </w:p>
    <w:p>
      <w:pPr>
        <w:pStyle w:val="Normal"/>
        <w:rPr>
          <w:rFonts w:cs="Times New Roman"/>
          <w:szCs w:val="28"/>
        </w:rPr>
      </w:pPr>
      <w:r>
        <w:rPr>
          <w:rFonts w:cs="Times New Roman"/>
          <w:szCs w:val="28"/>
        </w:rPr>
        <w:t>Поряд з поняттям «електронний архів» вживають терміни «інституційний репозитарій (репозиторій)». Термін «репозиторій» широко використовують у комп’ютерних науках. У цьому контексті він означає будь-яку систематизовану базу даних, організоване місце зберігання програмних продуктів, які доступні для подальшого розповсюдження у мережі. Наприклад, у програмуванні для організації спільної роботи над програмою використовують «репозиторії-каталоги», до яких користувач має змогу завантажити необхідні програми, або «репозиторії-портали», які поєднують функції каталогу та засобу організації команд для розробки програмного забезпечення. Сучасні операційні системи (ОС) (FreeBSD, OpenSolaris, більшість дистрибутивів ОС Linux) використовують «репозиторії пакетів», до яких звертаються у процесі встановлення програмного забезпечення.</w:t>
      </w:r>
    </w:p>
    <w:p>
      <w:pPr>
        <w:pStyle w:val="Normal"/>
        <w:rPr>
          <w:rFonts w:cs="Times New Roman"/>
          <w:szCs w:val="28"/>
        </w:rPr>
      </w:pPr>
      <w:r>
        <w:rPr>
          <w:rFonts w:cs="Times New Roman"/>
          <w:szCs w:val="28"/>
        </w:rPr>
        <w:t>Протягом останніх років термін активно використовується в бібліотечній галузі. У термінологічному словнику [</w:t>
      </w:r>
      <w:r>
        <w:rPr>
          <w:rFonts w:cs="Times New Roman"/>
          <w:szCs w:val="28"/>
        </w:rPr>
        <w:fldChar w:fldCharType="begin"/>
      </w:r>
      <w:r>
        <w:instrText> REF _Ref491439164 \n \h </w:instrText>
      </w:r>
      <w:r>
        <w:fldChar w:fldCharType="separate"/>
      </w:r>
      <w:r>
        <w:t>28</w:t>
      </w:r>
      <w:r>
        <w:fldChar w:fldCharType="end"/>
      </w:r>
      <w:r>
        <w:rPr>
          <w:rFonts w:cs="Times New Roman"/>
          <w:szCs w:val="28"/>
        </w:rPr>
        <w:t>, c. 255] наведено переклад терміну «repositorу» і тлумачення його як сховище архівних матеріалів, рукописів книг та ін. Рекомендується його вживання як синонім слова «депозитарій».</w:t>
      </w:r>
    </w:p>
    <w:p>
      <w:pPr>
        <w:pStyle w:val="Normal"/>
        <w:rPr>
          <w:rFonts w:cs="Times New Roman"/>
          <w:szCs w:val="28"/>
        </w:rPr>
      </w:pPr>
      <w:r>
        <w:rPr>
          <w:rFonts w:cs="Times New Roman"/>
          <w:szCs w:val="28"/>
        </w:rPr>
        <w:t>Щодо вживання термінів «інституційний» чи «інституціональний», то, доцільно вживати перший, оскільки репозитарій є утворенням певної установи, а під терміном «інституція» власне і розуміють установу або заклад.</w:t>
      </w:r>
    </w:p>
    <w:p>
      <w:pPr>
        <w:pStyle w:val="Normal"/>
        <w:rPr>
          <w:rFonts w:cs="Times New Roman"/>
          <w:szCs w:val="28"/>
        </w:rPr>
      </w:pPr>
      <w:r>
        <w:rPr>
          <w:rFonts w:cs="Times New Roman"/>
          <w:szCs w:val="28"/>
        </w:rPr>
        <w:t>Очевидно, понятійний апарат понять, пов’язаних з електронними бібліотеками, розвиватиметься й надалі.</w:t>
      </w:r>
    </w:p>
    <w:p>
      <w:pPr>
        <w:pStyle w:val="Normal"/>
        <w:rPr>
          <w:rFonts w:cs="Times New Roman"/>
          <w:szCs w:val="28"/>
        </w:rPr>
      </w:pPr>
      <w:r>
        <w:rPr>
          <w:rFonts w:cs="Times New Roman"/>
          <w:szCs w:val="28"/>
        </w:rPr>
        <w:t>Загалом зазначене поняття є поєднанням цих двох підходів: «інституційний репозитарій» – мережний сервіс зі зберігання, накопичення, систематизації та поширення творів у цифровому форматі, який надає науково-освітня установа своїм працівникам та іншим зацікавленим особам.</w:t>
      </w:r>
    </w:p>
    <w:p>
      <w:pPr>
        <w:pStyle w:val="Normal"/>
        <w:rPr>
          <w:rFonts w:cs="Times New Roman"/>
          <w:szCs w:val="28"/>
        </w:rPr>
      </w:pPr>
      <w:r>
        <w:rPr>
          <w:rFonts w:cs="Times New Roman"/>
          <w:szCs w:val="28"/>
        </w:rPr>
        <w:t>Відповідно зібрані, впорядковані інституційні репозитарії зберігають інтелектуальний продукт установи і є важливою складовою наукової комунікації, яка:</w:t>
      </w:r>
    </w:p>
    <w:p>
      <w:pPr>
        <w:pStyle w:val="13"/>
        <w:numPr>
          <w:ilvl w:val="0"/>
          <w:numId w:val="6"/>
        </w:numPr>
        <w:rPr/>
      </w:pPr>
      <w:r>
        <w:rPr/>
        <w:t>розширює доступ до наукових досліджень;</w:t>
      </w:r>
    </w:p>
    <w:p>
      <w:pPr>
        <w:pStyle w:val="13"/>
        <w:numPr>
          <w:ilvl w:val="0"/>
          <w:numId w:val="6"/>
        </w:numPr>
        <w:rPr/>
      </w:pPr>
      <w:r>
        <w:rPr/>
        <w:t xml:space="preserve">сприяє контролю над науковими знаннями за допомогою академічної спільноти, </w:t>
      </w:r>
    </w:p>
    <w:p>
      <w:pPr>
        <w:pStyle w:val="13"/>
        <w:numPr>
          <w:ilvl w:val="0"/>
          <w:numId w:val="6"/>
        </w:numPr>
        <w:rPr/>
      </w:pPr>
      <w:r>
        <w:rPr/>
        <w:t>збільшує конкуренцію і скорочує монопольну владу наукових журналів;</w:t>
      </w:r>
    </w:p>
    <w:p>
      <w:pPr>
        <w:pStyle w:val="13"/>
        <w:numPr>
          <w:ilvl w:val="0"/>
          <w:numId w:val="6"/>
        </w:numPr>
        <w:rPr/>
      </w:pPr>
      <w:r>
        <w:rPr/>
        <w:t>виконує роль індикатора якості функціонування навчального закладу;</w:t>
      </w:r>
    </w:p>
    <w:p>
      <w:pPr>
        <w:pStyle w:val="13"/>
        <w:numPr>
          <w:ilvl w:val="0"/>
          <w:numId w:val="6"/>
        </w:numPr>
        <w:rPr/>
      </w:pPr>
      <w:r>
        <w:rPr/>
        <w:t>демонструє наукове, громадське і економічне значення дослідницької діяльності [</w:t>
      </w:r>
      <w:r>
        <w:rPr/>
        <w:fldChar w:fldCharType="begin"/>
      </w:r>
      <w:r>
        <w:instrText> REF _Ref491439179 \n \h </w:instrText>
      </w:r>
      <w:r>
        <w:fldChar w:fldCharType="separate"/>
      </w:r>
      <w:r>
        <w:t>45</w:t>
      </w:r>
      <w:r>
        <w:fldChar w:fldCharType="end"/>
      </w:r>
      <w:r>
        <w:rPr/>
        <w:t>].</w:t>
      </w:r>
    </w:p>
    <w:p>
      <w:pPr>
        <w:pStyle w:val="Normal"/>
        <w:rPr>
          <w:rFonts w:cs="Times New Roman"/>
          <w:szCs w:val="28"/>
        </w:rPr>
      </w:pPr>
      <w:r>
        <w:rPr>
          <w:rFonts w:cs="Times New Roman"/>
          <w:szCs w:val="28"/>
        </w:rPr>
        <w:t>Отож, інституційний репозитарій є засобом збереження і накопичення матеріалів науково-дослідної роботи педагогів.</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suppressAutoHyphens w:val="true"/>
        <w:rPr/>
      </w:pPr>
      <w:r>
        <w:rPr/>
        <w:t>Порівняйте поняття «електронна бібліотека», «електронний архів», «інституційний репозитарій»?</w:t>
      </w:r>
    </w:p>
    <w:p>
      <w:pPr>
        <w:pStyle w:val="Numerspysok"/>
        <w:numPr>
          <w:ilvl w:val="0"/>
          <w:numId w:val="7"/>
        </w:numPr>
        <w:suppressAutoHyphens w:val="true"/>
        <w:rPr/>
      </w:pPr>
      <w:r>
        <w:rPr/>
        <w:t xml:space="preserve">Проаналізуйте сутність поняття «інституційний репозитарій» за різними науковими джерелами. </w:t>
      </w:r>
    </w:p>
    <w:p>
      <w:pPr>
        <w:pStyle w:val="Numerspysok"/>
        <w:numPr>
          <w:ilvl w:val="0"/>
          <w:numId w:val="7"/>
        </w:numPr>
        <w:suppressAutoHyphens w:val="true"/>
        <w:rPr/>
      </w:pPr>
      <w:r>
        <w:rPr/>
        <w:t>Які функції виконує інституційний репозитарій?</w:t>
      </w:r>
    </w:p>
    <w:p>
      <w:pPr>
        <w:pStyle w:val="1"/>
        <w:rPr/>
      </w:pPr>
      <w:bookmarkStart w:id="3" w:name="_Toc491719778"/>
      <w:bookmarkEnd w:id="3"/>
      <w:r>
        <w:rPr/>
        <w:t>ЗАРУБІЖНИЙ ДОСВІД ВИКОРИСТАННЯ ЕЛЕКТРОННИХ БІБЛІОТЕК</w:t>
      </w:r>
    </w:p>
    <w:p>
      <w:pPr>
        <w:pStyle w:val="Normal"/>
        <w:rPr>
          <w:rFonts w:cs="Times New Roman"/>
          <w:szCs w:val="28"/>
        </w:rPr>
      </w:pPr>
      <w:r>
        <w:rPr>
          <w:rFonts w:cs="Times New Roman"/>
          <w:szCs w:val="28"/>
        </w:rPr>
        <w:t xml:space="preserve">Розвиток електронних бібліотечних систем на базі різних бібліотечних та наукових і навчальних установ розпочалося ще до появи Інтернету в його сьогоднішній формі: наприкінці 1980-х років в США; у Великій Британії – на початку 90-х років. Розпочинали створення перших електронних бібліотек невеликі групи фахівців, але з часом набули статусу національних програм та міжнародних проектів. На сьогодні вони розвиваються ведуться в усіх розвинутих країнах. Прикладами можуть слугувати Бібліотека Конгресу США (https://www.loc.gov/), одна з найбільших бібліотек світу як у традиційному, так і в електронному вимірах; оцифровано близько 10% фондів, в яких налічується понад 135 млн одиниць зберігання; найбільшу у світі; Британська бібліотека (http://www.bl.uk), близько 150 млн одиниць зберігання); Японська національна електронна бібліотека (Kokuritsu Kokkai Toshokan), на базі Парламентської бібліотеки Японії – (http://www.ndl.go.jp/en), робота зі створення електронного ресурсу розпочалася ще до початку епохи Інтернету у 1989 році; Цифрова бібліотека Франції </w:t>
      </w:r>
      <w:r>
        <w:rPr/>
        <w:t>Gallica (http://gallica.bnf.fr/)</w:t>
      </w:r>
      <w:r>
        <w:rPr>
          <w:rFonts w:cs="Times New Roman"/>
          <w:szCs w:val="28"/>
        </w:rPr>
        <w:t xml:space="preserve">; </w:t>
      </w:r>
      <w:r>
        <w:rPr/>
        <w:t>Віртуальна національна бібліотека Німеччини – Deutsche Digitale Bibliothek (DDB) (htps://www.deutsche-digitale-bibliothek.de/)</w:t>
      </w:r>
      <w:r>
        <w:rPr>
          <w:rFonts w:cs="Times New Roman"/>
          <w:szCs w:val="28"/>
        </w:rPr>
        <w:t xml:space="preserve"> В усіх бібліотеках діють електронні каталоги та спеціалізовані пошукові сервіси, доволі велику частку фондів оцифровано і робота ця постійно триває. Оцифрування, як правило, полягає у посторінковому скануванні рукописних або друкованих документів з подальшим збереженням зображень у графічних файлах з високою роздільною здатністю. Національні електронні бібліотеки різних країн – це все цеглини Світової універсальної електронної бібліотеки.</w:t>
      </w:r>
    </w:p>
    <w:p>
      <w:pPr>
        <w:pStyle w:val="Normal"/>
        <w:rPr>
          <w:rFonts w:cs="Times New Roman"/>
          <w:szCs w:val="28"/>
        </w:rPr>
      </w:pPr>
      <w:r>
        <w:rPr>
          <w:rFonts w:cs="Times New Roman"/>
          <w:szCs w:val="28"/>
        </w:rPr>
        <w:t>Слід відзначити глобальні проекти створення електронних бібліотек (ЕБ) для країн «Великої Сімки». В Європі здійснюється проект «Bibliotheca Universalis», що ставить за мету створення глобальної мережі електронних бібліотек. Започаткований у 1995 р., проект реалізується під егідою країн «Великої сімки».</w:t>
      </w:r>
    </w:p>
    <w:p>
      <w:pPr>
        <w:pStyle w:val="Normal"/>
        <w:rPr>
          <w:rFonts w:cs="Times New Roman"/>
          <w:szCs w:val="28"/>
        </w:rPr>
      </w:pPr>
      <w:r>
        <w:rPr>
          <w:rFonts w:cs="Times New Roman"/>
          <w:szCs w:val="28"/>
        </w:rPr>
        <w:t>Метою спільної діяльності є організація широкого доступу до творів всесвітнього наукової та культурної спадщини допомогою мультимедійних технологій та електронних засобів комунікації. В основі проекту лежать національні програми оцифрування, фондів рідкісних, стародавніх матеріалів, що перебувають під загрозою фізичного руйнування. Створюється величезний розподілений віртуальний фонд знань з теми «Обмін між народами». Учасниками цього проекту сформульовано деякі принципи створення фондів електронних документів – енциклопедичність, тематична спрямованість або історичний контекст. Передбачається, що проект буде сприяти розвитку технологій великомасштабного оцифровування, а також апробації і прийняттю міжнародних стандартів. Було заплановано сформувати велику, розподілену колекцію наукових знань, і забезпечити можливість надання доступу до неї користувачам через всесвітню мережу.</w:t>
      </w:r>
    </w:p>
    <w:p>
      <w:pPr>
        <w:pStyle w:val="Normal"/>
        <w:rPr>
          <w:rFonts w:cs="Times New Roman"/>
          <w:szCs w:val="28"/>
        </w:rPr>
      </w:pPr>
      <w:r>
        <w:rPr>
          <w:rFonts w:cs="Times New Roman"/>
          <w:szCs w:val="28"/>
        </w:rPr>
        <w:t>У червні 2001 р. в Москві під егідою ЮНЕСКО відкрита велика міжнародна програма «Цифрові бібліотеки в освіті» –DLEs (DLE, Digital Library in Education). В програмі погодилися взяти участь представники ряду наукових організацій та університетів США, Німеччини, Греції , Італії, Росії, Індії та інших країн. Очолив роботу Інститут інформаційних технологій у навчанні ЮНЕСКО – НТЕ (UNESCO Institute for Information Technologies in Education).</w:t>
      </w:r>
    </w:p>
    <w:p>
      <w:pPr>
        <w:pStyle w:val="Normal"/>
        <w:rPr>
          <w:rFonts w:cs="Times New Roman"/>
          <w:szCs w:val="28"/>
        </w:rPr>
      </w:pPr>
      <w:r>
        <w:rPr>
          <w:rFonts w:cs="Times New Roman"/>
          <w:szCs w:val="28"/>
        </w:rPr>
        <w:t>Скарбницею для науковців є проект «The European Library» (http://www.theeuropeanlibrary.org/tel4/). Завдяки реалізованому на сайті пошуку, кожен може вільно шукати ресурси в провід-них національних та наукових бібліотеках. Ресурси містять бібліографічні записи (зведеного каталогу), а також більше 24 мільйонів сторінок повнотекстового змісту і 10 мільйонів цифрових об'єктів. Даний проект об’єднує 48 національних бібліотек Єв-ропи. Україну представляє Національна бібліотека України імені В.І. Вернадського.</w:t>
      </w:r>
    </w:p>
    <w:p>
      <w:pPr>
        <w:pStyle w:val="Normal"/>
        <w:rPr>
          <w:rFonts w:cs="Times New Roman"/>
          <w:szCs w:val="28"/>
        </w:rPr>
      </w:pPr>
      <w:r>
        <w:rPr>
          <w:rFonts w:cs="Times New Roman"/>
          <w:szCs w:val="28"/>
        </w:rPr>
        <w:t>Амбітним міжнародним проектом, ініційованим Бібліотекою Конгресу США World Digital Library є Світова Цифрова Бібліотека (http://www.wdl.org/en/) року. Сьогодні бібліотека надає доступ до різних типів цифрових матеріалів від 85 бібліотек, архівів, музеїв з 55 країн світу. До проекту приєдналася і наша держава. Метою проекту є накопичення та збереження відсканованих та оцифрованих копій найцінніших надбань з історії та культури людства, що припадають пилом на бібліотечних полицях, під склом музейних стендів чи взагалі у безвісних запасниках архівів та приватних колекціях. Незліченна кількість цих витворів людського інтелекту маловідомі широкому загалові. Є й такі, що невідомі навіть вченим. І нерідко під час природних катаклізмів або ж військових конфліктів багато з них безповоротно гинуть.</w:t>
      </w:r>
    </w:p>
    <w:p>
      <w:pPr>
        <w:pStyle w:val="Normal"/>
        <w:rPr>
          <w:rFonts w:cs="Times New Roman"/>
          <w:szCs w:val="28"/>
        </w:rPr>
      </w:pPr>
      <w:r>
        <w:rPr>
          <w:rFonts w:cs="Times New Roman"/>
          <w:szCs w:val="28"/>
        </w:rPr>
        <w:t>У 2005 власну Всесвітню бібліотеку створила компанія Googlе та партнери (http://books.google.com), виклавши у відкритий доступ тридцять мільйонів книжок, відео та звукових файлів. Щоправда, сучасні письменники і виконавці подали на компанію численні судові позови, вбачаючи у несанкціонованих публікаціях в Інтернеті порушення своїх авторських прав. Тому бібліотека містить як повнотекстові видання, так і окремі фрагменти. книги, які представлені для перегляду лише декількома сторінками для ознайомлення.</w:t>
      </w:r>
    </w:p>
    <w:p>
      <w:pPr>
        <w:pStyle w:val="Normal"/>
        <w:rPr>
          <w:rFonts w:cs="Times New Roman"/>
          <w:szCs w:val="28"/>
        </w:rPr>
      </w:pPr>
      <w:r>
        <w:rPr>
          <w:rFonts w:cs="Times New Roman"/>
          <w:szCs w:val="28"/>
        </w:rPr>
        <w:t xml:space="preserve">З розвитком інформаційних технологій поширенням ініціативи відкритих архівів (Open Archives Initiative) орієнтованої на створення технологій та стандартів для ефективного поширення препринтів в мережі Інтернет, науковці отримали можливість розміщувати результати досліджень у електронних архівах. Для взаємодії між веб-серверами електронних публікацій створений протокол «Metadata Harvesting protocol of the Open Archives Initiative» (OAI-PMH) за допомогою якого через звертання до серверів збираються метадані про збережені матеріали. Завдяки протоколу вирішена проблема інтероперабельності між розподіленими інформаційними системами. Відкриті архіви інформації, або системи відкритого доступу, стали важливою частиною світової інформаційної інфраструктури. </w:t>
      </w:r>
    </w:p>
    <w:p>
      <w:pPr>
        <w:pStyle w:val="Normal"/>
        <w:rPr>
          <w:rFonts w:cs="Times New Roman"/>
          <w:szCs w:val="28"/>
        </w:rPr>
      </w:pPr>
      <w:r>
        <w:rPr>
          <w:rFonts w:cs="Times New Roman"/>
          <w:szCs w:val="28"/>
        </w:rPr>
        <w:t>Починаючи з 2000 року бібліотеки активно долучаються до вільного доступу та відкритих архівів. З розвитком Інтернету, цифрових технологій та філософії відкритого доступу змінився шлях книги від автора до читача.</w:t>
      </w:r>
    </w:p>
    <w:p>
      <w:pPr>
        <w:pStyle w:val="Normal"/>
        <w:rPr>
          <w:rFonts w:cs="Times New Roman"/>
          <w:szCs w:val="28"/>
        </w:rPr>
      </w:pPr>
      <w:r>
        <w:rPr>
          <w:rFonts w:cs="Times New Roman"/>
          <w:szCs w:val="28"/>
        </w:rPr>
        <w:t>Одним з перших відкритих архів «ArXiv» створений 1991, як модель самоархівації запропонована американським фізиком Полем Гінспаргом (Paul Ginsparg), на сьогодні містить майже 805796 тематичних публікацій з фізики, математики, інформатики, кількісної біології і статистики і є частиною бібліотеки Корнельського університету.</w:t>
      </w:r>
    </w:p>
    <w:p>
      <w:pPr>
        <w:pStyle w:val="Normal"/>
        <w:rPr>
          <w:rFonts w:cs="Times New Roman"/>
          <w:szCs w:val="28"/>
        </w:rPr>
      </w:pPr>
      <w:r>
        <w:rPr>
          <w:rFonts w:cs="Times New Roman"/>
          <w:szCs w:val="28"/>
        </w:rPr>
        <w:t>Успішне впровадження та розвиток «ArXiv» сприяв появі схожих проектів в інших країнах. База даних «CERN Document Server» (CDS) містить 1238203 різних записів з фізики, наприклад, 1075044 статей та препринтів бібліографічних записів, 220 тисяч повнотекстових наукових статей.</w:t>
      </w:r>
    </w:p>
    <w:p>
      <w:pPr>
        <w:pStyle w:val="Normal"/>
        <w:rPr>
          <w:rFonts w:cs="Times New Roman"/>
          <w:szCs w:val="28"/>
        </w:rPr>
      </w:pPr>
      <w:r>
        <w:rPr>
          <w:rFonts w:cs="Times New Roman"/>
          <w:szCs w:val="28"/>
        </w:rPr>
        <w:t>З метою сприяння розвитку відкритого доступу до наукових публікацій шляхом надання своєчасної інформації про зростання і статус архівів створюють реєстри (харвестери, harvesters) відкритого доступу. Серед таких реєстрів найбільш відомими є:</w:t>
      </w:r>
    </w:p>
    <w:p>
      <w:pPr>
        <w:pStyle w:val="13"/>
        <w:numPr>
          <w:ilvl w:val="0"/>
          <w:numId w:val="6"/>
        </w:numPr>
        <w:rPr/>
      </w:pPr>
      <w:r>
        <w:rPr/>
        <w:t>ROAR (Registry of Open Access Repositories — реєстр репозитаріїв відкритого доступу) — реєстр, який розміщений в Університеті Саутгемптона (Великобританія), є частиною мережі репозитаріїв EPrints.org;</w:t>
      </w:r>
    </w:p>
    <w:p>
      <w:pPr>
        <w:pStyle w:val="13"/>
        <w:numPr>
          <w:ilvl w:val="0"/>
          <w:numId w:val="6"/>
        </w:numPr>
        <w:rPr/>
      </w:pPr>
      <w:r>
        <w:rPr/>
        <w:t>OpenDOAR (Directory of Open Access Repositories — каталог репозитаріїв відкритого доступу) — розроблений і підтримується Ноттінгемським університетом (Великобританія) та Університетом Лунда (Швеція).</w:t>
      </w:r>
    </w:p>
    <w:p>
      <w:pPr>
        <w:pStyle w:val="13"/>
        <w:numPr>
          <w:ilvl w:val="0"/>
          <w:numId w:val="6"/>
        </w:numPr>
        <w:rPr/>
      </w:pPr>
      <w:r>
        <w:rPr/>
        <w:t>Webometrics — вебометри́чний ре́йтинг університе́тів сві́ту (англ. Webometrics ranking of world’s universities) — один з рейтингів університетів світу, за яким аналізують ступінь представлення діяльності університетів в Інтернет-просторі. Рейтинг складають з 2004 року і публікують двічі на рік (у червні-липні та січні). Його складає Лабораторія кіберметрики («Cybermetrics Lab») Національної дослідницької ради Іспанії («Spanish National Research Council», CSIC), яка діє при Міністерстві науки та інновацій Іспанії.</w:t>
      </w:r>
    </w:p>
    <w:p>
      <w:pPr>
        <w:pStyle w:val="Normal"/>
        <w:rPr>
          <w:rFonts w:cs="Times New Roman"/>
          <w:szCs w:val="28"/>
        </w:rPr>
      </w:pPr>
      <w:r>
        <w:rPr>
          <w:rFonts w:cs="Times New Roman"/>
          <w:szCs w:val="28"/>
        </w:rPr>
        <w:t>Поряд з тематичними архівами розповсюджені інституційні репозитарії. За даними Реєстру репозитаріїв відкритого доступу ROAR [</w:t>
      </w:r>
      <w:r>
        <w:rPr>
          <w:rFonts w:cs="Times New Roman"/>
          <w:szCs w:val="28"/>
        </w:rPr>
        <w:fldChar w:fldCharType="begin"/>
      </w:r>
      <w:r>
        <w:instrText> REF _Ref346710683 \n \h </w:instrText>
      </w:r>
      <w:r>
        <w:fldChar w:fldCharType="separate"/>
      </w:r>
      <w:r>
        <w:t>48</w:t>
      </w:r>
      <w:r>
        <w:fldChar w:fldCharType="end"/>
      </w:r>
      <w:r>
        <w:rPr>
          <w:rFonts w:cs="Times New Roman"/>
          <w:szCs w:val="28"/>
        </w:rPr>
        <w:t>] станом на кінець місяця червня 2017 року в світі функціонує 4496 електронних архівів. У реєстрі OpenDoar [</w:t>
      </w:r>
      <w:r>
        <w:rPr>
          <w:rFonts w:cs="Times New Roman"/>
          <w:szCs w:val="28"/>
        </w:rPr>
        <w:fldChar w:fldCharType="begin"/>
      </w:r>
      <w:r>
        <w:instrText> REF _Ref491439707 \n \h </w:instrText>
      </w:r>
      <w:r>
        <w:fldChar w:fldCharType="separate"/>
      </w:r>
      <w:r>
        <w:t>52</w:t>
      </w:r>
      <w:r>
        <w:fldChar w:fldCharType="end"/>
      </w:r>
      <w:r>
        <w:rPr>
          <w:rFonts w:cs="Times New Roman"/>
          <w:szCs w:val="28"/>
        </w:rPr>
        <w:t>] станом на кінець 2017 року у світі зареєстровано 3345 репозитаріїв.</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11"/>
        </w:numPr>
        <w:suppressAutoHyphens w:val="true"/>
        <w:rPr>
          <w:lang w:val="uk-UA"/>
        </w:rPr>
      </w:pPr>
      <w:r>
        <w:rPr>
          <w:lang w:val="uk-UA"/>
        </w:rPr>
        <w:t>Охарактерезуйте основні етапи розвитку електронних бібліотек.</w:t>
      </w:r>
    </w:p>
    <w:p>
      <w:pPr>
        <w:pStyle w:val="Numerspysok"/>
        <w:numPr>
          <w:ilvl w:val="0"/>
          <w:numId w:val="11"/>
        </w:numPr>
        <w:suppressAutoHyphens w:val="true"/>
        <w:rPr/>
      </w:pPr>
      <w:r>
        <w:rPr/>
        <w:t xml:space="preserve">Проаналізуйте сутність поняття «інституційний репозитарій» за різними науковими джерелами. </w:t>
      </w:r>
    </w:p>
    <w:p>
      <w:pPr>
        <w:pStyle w:val="Numerspysok"/>
        <w:numPr>
          <w:ilvl w:val="0"/>
          <w:numId w:val="11"/>
        </w:numPr>
        <w:suppressAutoHyphens w:val="true"/>
        <w:rPr>
          <w:lang w:val="uk-UA"/>
        </w:rPr>
      </w:pPr>
      <w:r>
        <w:rPr/>
        <w:t xml:space="preserve">Які системи використовують для </w:t>
      </w:r>
      <w:r>
        <w:rPr>
          <w:lang w:val="uk-UA"/>
        </w:rPr>
        <w:t xml:space="preserve">обєднання існуючих </w:t>
      </w:r>
      <w:r>
        <w:rPr/>
        <w:t xml:space="preserve"> репозитаріїв</w:t>
      </w:r>
      <w:r>
        <w:rPr>
          <w:lang w:val="uk-UA"/>
        </w:rPr>
        <w:t>.</w:t>
      </w:r>
    </w:p>
    <w:p>
      <w:pPr>
        <w:pStyle w:val="Normal"/>
        <w:rPr>
          <w:rFonts w:cs="Times New Roman"/>
          <w:szCs w:val="28"/>
          <w:lang w:val="ru-RU"/>
        </w:rPr>
      </w:pPr>
      <w:r>
        <w:rPr>
          <w:rFonts w:cs="Times New Roman"/>
          <w:szCs w:val="28"/>
          <w:lang w:val="ru-RU"/>
        </w:rPr>
      </w:r>
    </w:p>
    <w:p>
      <w:pPr>
        <w:pStyle w:val="1"/>
        <w:rPr/>
      </w:pPr>
      <w:bookmarkStart w:id="4" w:name="_Toc382926958"/>
      <w:bookmarkStart w:id="5" w:name="_Toc491719779"/>
      <w:bookmarkEnd w:id="4"/>
      <w:bookmarkEnd w:id="5"/>
      <w:r>
        <w:rPr/>
        <w:t>РОЗВИТОК УКРАЇНСЬКИХ ІНСТИТУЦІЙНИХ РЕПОЗИТАРІЇВ</w:t>
      </w:r>
    </w:p>
    <w:p>
      <w:pPr>
        <w:pStyle w:val="Normal"/>
        <w:rPr>
          <w:rFonts w:cs="Times New Roman"/>
          <w:szCs w:val="28"/>
        </w:rPr>
      </w:pPr>
      <w:r>
        <w:rPr>
          <w:rFonts w:cs="Times New Roman"/>
          <w:szCs w:val="28"/>
        </w:rPr>
        <w:t xml:space="preserve">Розвиток інституційних репозитаріїв в Україні є наслідком інтенсивного розвитку інформаційно-комунікаційних технологій та вимогою часу. </w:t>
      </w:r>
    </w:p>
    <w:p>
      <w:pPr>
        <w:pStyle w:val="Normal"/>
        <w:rPr>
          <w:rFonts w:cs="Times New Roman"/>
          <w:szCs w:val="28"/>
        </w:rPr>
      </w:pPr>
      <w:r>
        <w:rPr>
          <w:rFonts w:cs="Times New Roman"/>
          <w:szCs w:val="28"/>
        </w:rPr>
        <w:t>Аналіз стану впровадження проводився з використанням даних наведених у міжнародних авторитетних реєстрах OpenDOAR (The Directory of Open Access Repositories) [</w:t>
      </w:r>
      <w:r>
        <w:rPr>
          <w:rFonts w:cs="Times New Roman"/>
          <w:szCs w:val="28"/>
        </w:rPr>
        <w:fldChar w:fldCharType="begin"/>
      </w:r>
      <w:r>
        <w:instrText> REF _Ref346710683 \n \h </w:instrText>
      </w:r>
      <w:r>
        <w:fldChar w:fldCharType="separate"/>
      </w:r>
      <w:r>
        <w:t>48</w:t>
      </w:r>
      <w:r>
        <w:fldChar w:fldCharType="end"/>
      </w:r>
      <w:r>
        <w:rPr>
          <w:rFonts w:cs="Times New Roman"/>
          <w:szCs w:val="28"/>
        </w:rPr>
        <w:t>] та ROAR (Registry of Open Access Repositories) [</w:t>
      </w:r>
      <w:r>
        <w:rPr>
          <w:rFonts w:cs="Times New Roman"/>
          <w:szCs w:val="28"/>
        </w:rPr>
        <w:fldChar w:fldCharType="begin"/>
      </w:r>
      <w:r>
        <w:instrText> REF _Ref491439707 \r \h </w:instrText>
      </w:r>
      <w:r>
        <w:fldChar w:fldCharType="separate"/>
      </w:r>
      <w:r>
        <w:t>52</w:t>
      </w:r>
      <w:r>
        <w:fldChar w:fldCharType="end"/>
      </w:r>
      <w:r>
        <w:rPr>
          <w:rFonts w:cs="Times New Roman"/>
          <w:szCs w:val="28"/>
        </w:rPr>
        <w:t xml:space="preserve">], які містять відомості про діючі у світі репозитарії: тип програмного забезпечення, кількість матеріалів, дату реєстрації ресурсу, статистику використання. Також було опрацьовано дані міжнародних рейтингів Ranking Web of Repositories, розроблені дослідницькою групою Cybermetrics Lab та проаналізовано відомості про ресурси зібрані з відповідних веб-сайтів електронних бібліотек. </w:t>
      </w:r>
    </w:p>
    <w:p>
      <w:pPr>
        <w:pStyle w:val="Normal"/>
        <w:rPr>
          <w:rFonts w:cs="Times New Roman"/>
          <w:szCs w:val="28"/>
        </w:rPr>
      </w:pPr>
      <w:r>
        <w:rPr>
          <w:rFonts w:cs="Times New Roman"/>
          <w:szCs w:val="28"/>
        </w:rPr>
        <w:t xml:space="preserve">На основі опрацьованих даних станом на червень 2017 року зареєстровано 75 діючих репозитаріїв вищих навчальних закладів та наукових установ, переважна більшість яких – інституційні. На </w:t>
      </w:r>
      <w:r>
        <w:rPr>
          <w:rFonts w:cs="Times New Roman"/>
          <w:szCs w:val="28"/>
        </w:rPr>
        <w:fldChar w:fldCharType="begin"/>
      </w:r>
      <w:r>
        <w:instrText> REF  \h </w:instrText>
      </w:r>
      <w:r>
        <w:fldChar w:fldCharType="separate"/>
      </w:r>
      <w:r>
        <w:t>Ошибка: источник перёкрестной ссылки не найден</w:t>
      </w:r>
      <w:r>
        <w:fldChar w:fldCharType="end"/>
      </w:r>
      <w:r>
        <w:rPr>
          <w:rFonts w:cs="Times New Roman"/>
          <w:szCs w:val="28"/>
        </w:rPr>
        <w:t xml:space="preserve"> відображено динаміку зростання їх кількості протягом останніх років.</w:t>
      </w:r>
    </w:p>
    <w:p>
      <w:pPr>
        <w:pStyle w:val="Normal"/>
        <w:keepNext/>
        <w:jc w:val="center"/>
        <w:rPr/>
      </w:pPr>
      <w:r>
        <w:rPr/>
        <w:drawing>
          <wp:inline distT="0" distB="0" distL="0" distR="0">
            <wp:extent cx="5657215" cy="382968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rcRect l="23581" t="12288" r="23844" b="16722"/>
                    <a:stretch>
                      <a:fillRect/>
                    </a:stretch>
                  </pic:blipFill>
                  <pic:spPr bwMode="auto">
                    <a:xfrm>
                      <a:off x="0" y="0"/>
                      <a:ext cx="5657215" cy="3829685"/>
                    </a:xfrm>
                    <a:prstGeom prst="rect">
                      <a:avLst/>
                    </a:prstGeom>
                    <a:noFill/>
                    <a:ln w="9525">
                      <a:noFill/>
                      <a:miter lim="800000"/>
                      <a:headEnd/>
                      <a:tailEnd/>
                    </a:ln>
                  </pic:spPr>
                </pic:pic>
              </a:graphicData>
            </a:graphic>
          </wp:inline>
        </w:drawing>
      </w:r>
    </w:p>
    <w:p>
      <w:pPr>
        <w:pStyle w:val="Caption"/>
        <w:jc w:val="center"/>
        <w:rPr>
          <w:sz w:val="28"/>
          <w:szCs w:val="28"/>
        </w:rPr>
      </w:pPr>
      <w:bookmarkStart w:id="6" w:name="_Ref491202534"/>
      <w:r>
        <w:rPr>
          <w:sz w:val="28"/>
          <w:szCs w:val="28"/>
        </w:rPr>
        <w:t xml:space="preserve">Рис. </w:t>
      </w:r>
      <w:r>
        <w:rPr>
          <w:sz w:val="28"/>
          <w:szCs w:val="28"/>
        </w:rPr>
        <w:fldChar w:fldCharType="begin"/>
      </w:r>
      <w:r>
        <w:instrText> SEQ ""Рис."" \*Arabic </w:instrText>
      </w:r>
      <w:r>
        <w:fldChar w:fldCharType="separate"/>
      </w:r>
      <w:r>
        <w:t>1</w:t>
      </w:r>
      <w:r>
        <w:fldChar w:fldCharType="end"/>
      </w:r>
      <w:bookmarkEnd w:id="6"/>
      <w:r>
        <w:rPr>
          <w:sz w:val="28"/>
          <w:szCs w:val="28"/>
        </w:rPr>
        <w:t>. Динаміка зростання кількості репозитаріїв в Україні.</w:t>
      </w:r>
    </w:p>
    <w:p>
      <w:pPr>
        <w:pStyle w:val="Normal"/>
        <w:rPr>
          <w:rFonts w:cs="Times New Roman"/>
          <w:szCs w:val="28"/>
        </w:rPr>
      </w:pPr>
      <w:r>
        <w:rPr>
          <w:rFonts w:cs="Times New Roman"/>
          <w:szCs w:val="28"/>
        </w:rPr>
        <w:t xml:space="preserve">Слід зазначити, що цифрові сховища наукових установ в Україні перебувають на етапі свого становлення, про що свідчить неусталеність назв ресурсу — серед яких послуговуються такими: «електронний архів» «інституційний репозитарій», «наукова електронна бібліотека», «архів-репозитарій», «цифровий репозитарій» «архів електронних ресурсів» «цифровий архів» «репозитарій відкритого доступу», «науковий репозитарій», «електронна бібліотека» і в наукових публікаціях вживаються як синоніми. Кількість новоутворених назв зростає з кожними новим ресурсом. </w:t>
      </w:r>
    </w:p>
    <w:p>
      <w:pPr>
        <w:pStyle w:val="Normal"/>
        <w:tabs>
          <w:tab w:val="left" w:pos="6237" w:leader="none"/>
        </w:tabs>
        <w:rPr>
          <w:rFonts w:cs="Times New Roman"/>
          <w:szCs w:val="28"/>
        </w:rPr>
      </w:pPr>
      <w:r>
        <w:rPr>
          <w:rFonts w:cs="Times New Roman"/>
          <w:szCs w:val="28"/>
        </w:rPr>
        <w:t xml:space="preserve">Скоординована та наполеглива робота усіх відділів з впровадження та розвитку інституційного репозитарію сприяє популяризації у світовому інформаційному просторі, про що свідчить зростання місця у рейтингах незалежних дослідницьких груп. Зокрема, лабораторія Cybermetrics Lab, що оцінює діяльність університетів, виходячи із того, наскільки вони є представленими в Інтернет-просторі, та публікує рейтинги університетів, дослідницьких центрів, медичних установ, бізнес-шкіл і репозитаріїв. За даними чергового рейтингу Вебометрікс (Ranking Web of Repositories), що було оприлюднено в січні 2014 року, до його переліку потрапило 36 українських інституційних репозитаріїв серед 1660 світових, а також тематичні портали «Наукова періодика України», «ELibUkr-OA» – мультидисциплінарний відкритий електронний архів, наукові журнали Національного Авіаційного Університету, «Наукова електронна бібліотека періодичних видань НАН України» серед 121 світових. У </w:t>
      </w:r>
      <w:r>
        <w:rPr>
          <w:rFonts w:cs="Times New Roman"/>
          <w:szCs w:val="28"/>
        </w:rPr>
        <w:fldChar w:fldCharType="begin"/>
      </w:r>
      <w:r>
        <w:instrText> REF  \h </w:instrText>
      </w:r>
      <w:r>
        <w:fldChar w:fldCharType="separate"/>
      </w:r>
      <w:r>
        <w:t>Ошибка: источник перёкрестной ссылки не найден</w:t>
      </w:r>
      <w:r>
        <w:fldChar w:fldCharType="end"/>
      </w:r>
      <w:r>
        <w:rPr>
          <w:rFonts w:cs="Times New Roman"/>
          <w:szCs w:val="28"/>
        </w:rPr>
        <w:t xml:space="preserve"> наведено перелік лідерів серед українських інституційних репозитаріїв, їх місце у світовому рейтингу та місце серед ресурсів Центрально-Східної Європи.</w:t>
      </w:r>
    </w:p>
    <w:p>
      <w:pPr>
        <w:pStyle w:val="Caption"/>
        <w:jc w:val="right"/>
        <w:rPr>
          <w:b w:val="false"/>
          <w:i/>
          <w:sz w:val="28"/>
          <w:szCs w:val="28"/>
        </w:rPr>
      </w:pPr>
      <w:bookmarkStart w:id="7" w:name="_Ref491202153"/>
      <w:bookmarkStart w:id="8" w:name="_Ref491202056"/>
      <w:r>
        <w:rPr>
          <w:b w:val="false"/>
          <w:i/>
          <w:sz w:val="28"/>
          <w:szCs w:val="28"/>
        </w:rPr>
        <w:t xml:space="preserve">Таблиця </w:t>
      </w:r>
      <w:r>
        <w:rPr>
          <w:b w:val="false"/>
          <w:i/>
          <w:sz w:val="28"/>
          <w:szCs w:val="28"/>
        </w:rPr>
        <w:fldChar w:fldCharType="begin"/>
      </w:r>
      <w:r>
        <w:instrText> SEQ ""Таблиця"" \*Arabic </w:instrText>
      </w:r>
      <w:r>
        <w:fldChar w:fldCharType="separate"/>
      </w:r>
      <w:r>
        <w:t>1</w:t>
      </w:r>
      <w:r>
        <w:fldChar w:fldCharType="end"/>
      </w:r>
      <w:bookmarkEnd w:id="7"/>
      <w:bookmarkEnd w:id="8"/>
      <w:r>
        <w:rPr>
          <w:b w:val="false"/>
          <w:i/>
          <w:sz w:val="28"/>
          <w:szCs w:val="28"/>
        </w:rPr>
        <w:t>.</w:t>
      </w:r>
    </w:p>
    <w:p>
      <w:pPr>
        <w:pStyle w:val="Normal"/>
        <w:jc w:val="center"/>
        <w:rPr>
          <w:b/>
          <w:lang w:val="en-US"/>
        </w:rPr>
      </w:pPr>
      <w:r>
        <w:rPr>
          <w:b/>
        </w:rPr>
        <w:t xml:space="preserve">Місце п’ятірки перших українських репозитаріїв у рейтингу </w:t>
      </w:r>
      <w:r>
        <w:rPr>
          <w:b/>
          <w:lang w:val="en-US"/>
        </w:rPr>
        <w:t>Webometrics</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1949"/>
        <w:gridCol w:w="1557"/>
        <w:gridCol w:w="6241"/>
      </w:tblGrid>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Місце східноєвропейському рейтингу</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Місце у світовому рейтингу</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Назва ресурсу</w:t>
            </w:r>
          </w:p>
        </w:tc>
      </w:tr>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6</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229</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Електронний архів Сумського державного університету</w:t>
            </w:r>
          </w:p>
        </w:tc>
      </w:tr>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8</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355</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Цифровий репозиторій ХНУМГ ім. О. М. Бекетова</w:t>
            </w:r>
          </w:p>
        </w:tc>
      </w:tr>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9</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392</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Електронний науковий архів науково-технічної бібліотеки Національного університету «Львівська політехніка»</w:t>
            </w:r>
          </w:p>
        </w:tc>
      </w:tr>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11</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462</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Електронна бібліотека Житомирського державного університету</w:t>
            </w:r>
          </w:p>
        </w:tc>
      </w:tr>
      <w:tr>
        <w:trPr>
          <w:cantSplit w:val="false"/>
        </w:trPr>
        <w:tc>
          <w:tcPr>
            <w:tcW w:w="19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12</w:t>
            </w:r>
          </w:p>
        </w:tc>
        <w:tc>
          <w:tcPr>
            <w:tcW w:w="15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478</w:t>
            </w:r>
          </w:p>
        </w:tc>
        <w:tc>
          <w:tcPr>
            <w:tcW w:w="62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Електронний архів Донецького національного технічного університету</w:t>
            </w:r>
          </w:p>
        </w:tc>
      </w:tr>
    </w:tbl>
    <w:p>
      <w:pPr>
        <w:pStyle w:val="PlainText"/>
        <w:spacing w:lineRule="auto" w:line="360"/>
        <w:rPr>
          <w:rFonts w:cs="Times New Roman"/>
          <w:sz w:val="28"/>
          <w:szCs w:val="28"/>
        </w:rPr>
      </w:pPr>
      <w:r>
        <w:rPr>
          <w:rFonts w:cs="Times New Roman"/>
          <w:sz w:val="28"/>
          <w:szCs w:val="28"/>
        </w:rPr>
      </w:r>
    </w:p>
    <w:p>
      <w:pPr>
        <w:pStyle w:val="Normal"/>
        <w:rPr>
          <w:rFonts w:cs="Times New Roman"/>
          <w:szCs w:val="28"/>
        </w:rPr>
      </w:pPr>
      <w:r>
        <w:rPr>
          <w:rFonts w:cs="Times New Roman"/>
          <w:szCs w:val="28"/>
        </w:rPr>
        <w:t>Найбільш продуктивною науковою установою в Україні є Національна академія наук України, її матеріали представлені на порталі Наукова електронна бібліотека періодичних видань НАН України З-поміж українських навчальних закладів, найбільшу кількість представлених публікацій має Електронний архів Сумського державного університету</w:t>
      </w:r>
    </w:p>
    <w:p>
      <w:pPr>
        <w:pStyle w:val="Normal"/>
        <w:rPr>
          <w:rFonts w:cs="Times New Roman"/>
          <w:szCs w:val="28"/>
        </w:rPr>
      </w:pPr>
      <w:r>
        <w:rPr>
          <w:rFonts w:cs="Times New Roman"/>
          <w:szCs w:val="28"/>
        </w:rPr>
        <w:t>На основі зібраних даних (</w:t>
      </w:r>
      <w:r>
        <w:rPr>
          <w:rFonts w:cs="Times New Roman"/>
          <w:szCs w:val="28"/>
        </w:rPr>
        <w:fldChar w:fldCharType="begin"/>
      </w:r>
      <w:r>
        <w:instrText> REF _Ref491202619 \h </w:instrText>
      </w:r>
      <w:r>
        <w:fldChar w:fldCharType="separate"/>
      </w:r>
      <w:r>
        <w:t>Таблиця 1</w:t>
      </w:r>
      <w:r>
        <w:fldChar w:fldCharType="end"/>
      </w:r>
      <w:r>
        <w:rPr>
          <w:rFonts w:cs="Times New Roman"/>
          <w:szCs w:val="28"/>
        </w:rPr>
        <w:t xml:space="preserve">) розглянемо розподіл інституційних репозитаріїв у регіонах України. Безумовними лідерами за їх кількістю є Київська та Харківська області. </w:t>
      </w:r>
    </w:p>
    <w:p>
      <w:pPr>
        <w:pStyle w:val="Caption"/>
        <w:keepNext/>
        <w:jc w:val="right"/>
        <w:rPr>
          <w:b w:val="false"/>
          <w:i/>
          <w:sz w:val="28"/>
          <w:szCs w:val="28"/>
        </w:rPr>
      </w:pPr>
      <w:bookmarkStart w:id="9" w:name="_Ref491202619"/>
      <w:r>
        <w:rPr>
          <w:b w:val="false"/>
          <w:i/>
          <w:sz w:val="28"/>
          <w:szCs w:val="28"/>
        </w:rPr>
        <w:t xml:space="preserve">Таблиця </w:t>
      </w:r>
      <w:r>
        <w:rPr>
          <w:b w:val="false"/>
          <w:i/>
          <w:sz w:val="28"/>
          <w:szCs w:val="28"/>
        </w:rPr>
        <w:fldChar w:fldCharType="begin"/>
      </w:r>
      <w:r>
        <w:instrText> SEQ ""Таблиця"" \*Arabic </w:instrText>
      </w:r>
      <w:r>
        <w:fldChar w:fldCharType="separate"/>
      </w:r>
      <w:r>
        <w:t>1</w:t>
      </w:r>
      <w:r>
        <w:fldChar w:fldCharType="end"/>
      </w:r>
      <w:bookmarkEnd w:id="9"/>
      <w:r>
        <w:rPr>
          <w:b w:val="false"/>
          <w:i/>
          <w:sz w:val="28"/>
          <w:szCs w:val="28"/>
        </w:rPr>
        <w:t>.</w:t>
      </w:r>
    </w:p>
    <w:p>
      <w:pPr>
        <w:pStyle w:val="Normal"/>
        <w:rPr>
          <w:b/>
        </w:rPr>
      </w:pPr>
      <w:r>
        <w:rPr>
          <w:b/>
        </w:rPr>
        <w:t>Розподіл інституцінийх репозитаріїв за регіонами України.</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704"/>
        <w:gridCol w:w="3957"/>
        <w:gridCol w:w="2978"/>
      </w:tblGrid>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Область</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Кількість ресурсів</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sz w:val="28"/>
                <w:szCs w:val="28"/>
              </w:rPr>
            </w:pPr>
            <w:r>
              <w:rPr>
                <w:sz w:val="28"/>
                <w:szCs w:val="28"/>
              </w:rPr>
              <w:t>Сумарна кількість документів</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Сумська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3</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44490</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Київська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16</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111010</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Вінницька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6462</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Дніпропетровська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4409</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Полтавська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3708</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Харківська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lang w:val="en-US"/>
              </w:rPr>
            </w:pPr>
            <w:r>
              <w:rPr>
                <w:sz w:val="28"/>
                <w:szCs w:val="28"/>
                <w:lang w:val="en-US"/>
              </w:rPr>
              <w:t>9</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54252</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Донецька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4</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23547</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Луганська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3983</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Житомирська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13285</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Волинська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2273</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Рівненська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2275</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Львівська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25087</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Тернопільська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lang w:val="en-US"/>
              </w:rPr>
            </w:pPr>
            <w:r>
              <w:rPr>
                <w:sz w:val="28"/>
                <w:szCs w:val="28"/>
                <w:lang w:val="en-US"/>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6021</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Хмельницька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641</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Чернівецька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2</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6923</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АР Крим</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4</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15189</w:t>
            </w:r>
          </w:p>
        </w:tc>
      </w:tr>
      <w:tr>
        <w:trPr>
          <w:cantSplit w:val="false"/>
        </w:trPr>
        <w:tc>
          <w:tcPr>
            <w:tcW w:w="270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Одеська</w:t>
            </w:r>
          </w:p>
        </w:tc>
        <w:tc>
          <w:tcPr>
            <w:tcW w:w="39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3</w:t>
            </w:r>
          </w:p>
        </w:tc>
        <w:tc>
          <w:tcPr>
            <w:tcW w:w="29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8915</w:t>
            </w:r>
          </w:p>
        </w:tc>
      </w:tr>
    </w:tbl>
    <w:p>
      <w:pPr>
        <w:pStyle w:val="Normal"/>
        <w:spacing w:before="120" w:after="0"/>
        <w:rPr/>
      </w:pPr>
      <w:r>
        <w:rPr>
          <w:rFonts w:cs="Times New Roman"/>
          <w:szCs w:val="28"/>
        </w:rPr>
        <w:t xml:space="preserve">У </w:t>
      </w:r>
      <w:r>
        <w:rPr/>
        <w:t>системі післядипломної педагогічної України наразі реалізується на базі 26 закладів післядипломної педагогічної освіти (ЗППО) [</w:t>
      </w:r>
      <w:r>
        <w:rPr/>
        <w:fldChar w:fldCharType="begin"/>
      </w:r>
      <w:r>
        <w:instrText> REF _Ref491439463 \n \h </w:instrText>
      </w:r>
      <w:r>
        <w:fldChar w:fldCharType="separate"/>
      </w:r>
      <w:r>
        <w:t>9</w:t>
      </w:r>
      <w:r>
        <w:fldChar w:fldCharType="end"/>
      </w:r>
      <w:r>
        <w:rPr/>
        <w:t xml:space="preserve">] (табл. 1), кожен заклад намагається представити свій доробок в інформаційному просторі. Які для цього використовуються засоби проставлено у </w:t>
      </w:r>
      <w:r>
        <w:rPr/>
        <w:fldChar w:fldCharType="begin"/>
      </w:r>
      <w:r>
        <w:instrText> REF _Ref491686984 \h </w:instrText>
      </w:r>
      <w:r>
        <w:fldChar w:fldCharType="separate"/>
      </w:r>
      <w:r>
        <w:t xml:space="preserve">Таблиця </w:t>
      </w:r>
      <w:r>
        <w:fldChar w:fldCharType="end"/>
      </w:r>
    </w:p>
    <w:p>
      <w:pPr>
        <w:pStyle w:val="Caption"/>
        <w:jc w:val="right"/>
        <w:rPr>
          <w:b w:val="false"/>
          <w:i/>
          <w:sz w:val="28"/>
          <w:szCs w:val="28"/>
        </w:rPr>
      </w:pPr>
      <w:bookmarkStart w:id="10" w:name="_Ref491686984"/>
      <w:r>
        <w:rPr>
          <w:b w:val="false"/>
          <w:i/>
          <w:sz w:val="28"/>
          <w:szCs w:val="28"/>
        </w:rPr>
        <w:t xml:space="preserve">Таблиця </w:t>
      </w:r>
      <w:bookmarkEnd w:id="10"/>
      <w:r>
        <w:rPr>
          <w:b w:val="false"/>
          <w:i/>
          <w:sz w:val="28"/>
          <w:szCs w:val="28"/>
        </w:rPr>
        <w:fldChar w:fldCharType="begin"/>
      </w:r>
      <w:r>
        <w:instrText> SEQ ""Таблиця"" \*Arabic </w:instrText>
      </w:r>
      <w:r>
        <w:fldChar w:fldCharType="separate"/>
      </w:r>
      <w:r>
        <w:t>1</w:t>
      </w:r>
      <w:r>
        <w:fldChar w:fldCharType="end"/>
      </w:r>
    </w:p>
    <w:p>
      <w:pPr>
        <w:pStyle w:val="Normal"/>
        <w:spacing w:before="120" w:after="0"/>
        <w:jc w:val="center"/>
        <w:rPr>
          <w:b/>
        </w:rPr>
      </w:pPr>
      <w:r>
        <w:rPr>
          <w:b/>
        </w:rPr>
        <w:t>Репозитарії у системі післядипломної освіти.</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658"/>
        <w:gridCol w:w="2030"/>
        <w:gridCol w:w="3497"/>
        <w:gridCol w:w="1668"/>
      </w:tblGrid>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Назва закладу</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Назва ресурсу</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Адреса</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Платформа</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Дніпропетровський обласний комунальний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«Навчально- методична робота»</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http://doippo.dp.ua/na vchalno-metodichnarobota/informatika.ht ml</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Івано-Франківський обласний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«На допомогу вчителю»</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http://www.ippo.if.ua/</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Інститут післядипломної педагогічної освіти Чернівецької області</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«Слухачам курсів підвищення кваліфікації»</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http://ippobuk.cv.ua/i ndex.php/2012-12-06- 16-23-22/2016-04-08- 09-42-23</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Київський університет імені Бориса Грінченка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«Інституційний репозитарій»</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http://elibrary.kubg.ed u.ua/view/divisions/ip po/</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Eprints</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Комунальний вищий навчальний заклад Київської обласної ради «Академія неперервної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«Електронний інституційний депозитарій» (eIRAISE)</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https://repository.kristti.com.ua/</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HTML 5, Bootstrap, Wordpress, Google.</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Комунальний заклад «Кіровоградський обласний інститут післядипломної педагогічної освіти імені Василя Сухомлинського»</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«Відео»</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https://www.youtube. com/channel/UC9MlE Sicm2HrigctxpGFVQ/videos?vi ew=0&amp;sort=dd&amp;shelf _id=0</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YouTube</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Комунальний навчальний заклад «Черкаський обласний інститут післядипломної освіти педагогічних працівників»</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«Колекція цифрових ресурсів»</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http://oipopp.ed-sp.net/digital-resources-collection</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Луганський обласний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«На допомогу педагогу»</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http://loippo.edu.ua/te achershelper</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Одеський обласний інститут удосконалення вчителів</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«Відеоматеріали»</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http://ooiuv.odessaedu .net/uk/site/video.html</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r>
          </w:p>
          <w:p>
            <w:pPr>
              <w:pStyle w:val="Normal"/>
              <w:spacing w:before="0" w:after="0"/>
              <w:ind w:left="0" w:right="0" w:hanging="0"/>
              <w:rPr>
                <w:rFonts w:eastAsia="Times New Roman" w:cs="Times New Roman"/>
                <w:lang w:eastAsia="uk-UA"/>
              </w:rPr>
            </w:pPr>
            <w:r>
              <w:rPr>
                <w:rFonts w:eastAsia="Times New Roman" w:cs="Times New Roman"/>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Рівненський обласний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«Відеотека»</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http://rivneosvita.org. ua/method_kabinet/vi deo_library.php</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Сайт закладу</w:t>
            </w:r>
          </w:p>
        </w:tc>
      </w:tr>
      <w:tr>
        <w:trPr>
          <w:cantSplit w:val="false"/>
        </w:trPr>
        <w:tc>
          <w:tcPr>
            <w:tcW w:w="26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Тернопільський обласний комунальний інститут післядипломної педагогічної освіти</w:t>
            </w:r>
          </w:p>
        </w:tc>
        <w:tc>
          <w:tcPr>
            <w:tcW w:w="20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8"/>
                <w:lang w:eastAsia="uk-UA"/>
              </w:rPr>
            </w:pPr>
            <w:r>
              <w:rPr>
                <w:rFonts w:eastAsia="Times New Roman" w:cs="Times New Roman"/>
                <w:szCs w:val="28"/>
                <w:lang w:eastAsia="uk-UA"/>
              </w:rPr>
              <w:t>Інституційний репозитарій ТОКІППО</w:t>
            </w:r>
          </w:p>
        </w:tc>
        <w:tc>
          <w:tcPr>
            <w:tcW w:w="349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http://elar.ippo.edu.te.ua</w:t>
            </w:r>
          </w:p>
        </w:tc>
        <w:tc>
          <w:tcPr>
            <w:tcW w:w="16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ind w:left="0" w:right="0" w:hanging="0"/>
              <w:rPr>
                <w:rFonts w:eastAsia="Times New Roman" w:cs="Times New Roman"/>
                <w:szCs w:val="20"/>
                <w:lang w:eastAsia="uk-UA"/>
              </w:rPr>
            </w:pPr>
            <w:r>
              <w:rPr>
                <w:rFonts w:eastAsia="Times New Roman" w:cs="Times New Roman"/>
                <w:szCs w:val="20"/>
                <w:lang w:eastAsia="uk-UA"/>
              </w:rPr>
              <w:t>DSpace</w:t>
            </w:r>
          </w:p>
        </w:tc>
      </w:tr>
    </w:tbl>
    <w:p>
      <w:pPr>
        <w:pStyle w:val="Normal"/>
        <w:rPr>
          <w:rFonts w:cs="Times New Roman"/>
          <w:szCs w:val="28"/>
        </w:rPr>
      </w:pPr>
      <w:r>
        <w:rPr>
          <w:rFonts w:cs="Times New Roman"/>
          <w:szCs w:val="28"/>
        </w:rPr>
        <w:t>Як бачимо, тільки дві установи використовують спеціалізоване програмне забезпечення для представлення своїх матеріалів.</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suppressAutoHyphens w:val="true"/>
        <w:rPr/>
      </w:pPr>
      <w:r>
        <w:rPr/>
        <w:t>Які системи використовують для створення освітніх репозитаріїв в Україні?</w:t>
      </w:r>
    </w:p>
    <w:p>
      <w:pPr>
        <w:pStyle w:val="Numerspysok"/>
        <w:numPr>
          <w:ilvl w:val="0"/>
          <w:numId w:val="7"/>
        </w:numPr>
        <w:tabs>
          <w:tab w:val="left" w:pos="425" w:leader="none"/>
        </w:tabs>
        <w:suppressAutoHyphens w:val="true"/>
        <w:rPr>
          <w:lang w:val="uk-UA"/>
        </w:rPr>
      </w:pPr>
      <w:r>
        <w:rPr/>
        <w:t>Міжнародні реєстри репозитаріїв (DOAR ROAR), система пошуку у відкритих архівах України.</w:t>
      </w:r>
      <w:r>
        <w:rPr>
          <w:lang w:val="uk-UA"/>
        </w:rPr>
        <w:t xml:space="preserve"> Охарактерезуйте системи.</w:t>
      </w:r>
    </w:p>
    <w:p>
      <w:pPr>
        <w:pStyle w:val="Numerspysok"/>
        <w:numPr>
          <w:ilvl w:val="0"/>
          <w:numId w:val="7"/>
        </w:numPr>
        <w:tabs>
          <w:tab w:val="left" w:pos="425" w:leader="none"/>
        </w:tabs>
        <w:suppressAutoHyphens w:val="true"/>
        <w:rPr/>
      </w:pPr>
      <w:r>
        <w:rPr>
          <w:lang w:val="uk-UA"/>
        </w:rPr>
        <w:t xml:space="preserve">Дослідіть </w:t>
      </w:r>
      <w:r>
        <w:rPr/>
        <w:t>аналіз рейтингів українських інституційних репозитаріїв у Webometrics.</w:t>
      </w:r>
    </w:p>
    <w:p>
      <w:pPr>
        <w:pStyle w:val="1"/>
        <w:rPr/>
      </w:pPr>
      <w:bookmarkStart w:id="11" w:name="_Toc491719780"/>
      <w:bookmarkEnd w:id="11"/>
      <w:r>
        <w:rPr/>
        <w:t>ОРГАНІЗАЦІЙНІ, ТЕХНІЧНІ, СОЦІАЛЬНО-ПСИХОЛОГІЧНІ АСПЕКТИ ВПРОВАДЖЕННЯ ІНСТИТУЦІЙНИХ РЕПОЗИТАРІЇВ</w:t>
      </w:r>
    </w:p>
    <w:p>
      <w:pPr>
        <w:pStyle w:val="Style30"/>
        <w:spacing w:lineRule="auto" w:line="360"/>
        <w:rPr>
          <w:sz w:val="28"/>
          <w:szCs w:val="28"/>
        </w:rPr>
      </w:pPr>
      <w:r>
        <w:rPr>
          <w:sz w:val="28"/>
          <w:szCs w:val="28"/>
        </w:rPr>
        <w:t xml:space="preserve">Як показує дослід у більшості навчальних закладів проекти впровадження інституційних репозитаріїв ініціюють бібліотеки. </w:t>
      </w:r>
    </w:p>
    <w:p>
      <w:pPr>
        <w:pStyle w:val="Style30"/>
        <w:spacing w:lineRule="auto" w:line="360"/>
        <w:rPr>
          <w:iCs/>
          <w:sz w:val="28"/>
          <w:szCs w:val="28"/>
        </w:rPr>
      </w:pPr>
      <w:r>
        <w:rPr>
          <w:sz w:val="28"/>
          <w:szCs w:val="28"/>
        </w:rPr>
        <w:t>Розгортання електронної бібліотеки у навчальному закладі передбачає вирішення технічни</w:t>
      </w:r>
      <w:r>
        <w:rPr>
          <w:sz w:val="28"/>
          <w:szCs w:val="28"/>
          <w:lang w:val="ru-RU"/>
        </w:rPr>
        <w:t>х</w:t>
      </w:r>
      <w:r>
        <w:rPr>
          <w:sz w:val="28"/>
          <w:szCs w:val="28"/>
        </w:rPr>
        <w:t xml:space="preserve">, правових, організаційних, </w:t>
      </w:r>
      <w:r>
        <w:rPr>
          <w:iCs/>
          <w:sz w:val="28"/>
          <w:szCs w:val="28"/>
        </w:rPr>
        <w:t>соціально-психологічних задач (</w:t>
      </w:r>
      <w:r>
        <w:rPr>
          <w:iCs/>
          <w:sz w:val="28"/>
          <w:szCs w:val="28"/>
        </w:rPr>
        <w:fldChar w:fldCharType="begin"/>
      </w:r>
      <w:r>
        <w:instrText> REF _Ref491204676 \h </w:instrText>
      </w:r>
      <w:r>
        <w:fldChar w:fldCharType="separate"/>
      </w:r>
      <w:r>
        <w:t xml:space="preserve">Таблиця </w:t>
      </w:r>
      <w:r>
        <w:fldChar w:fldCharType="end"/>
      </w:r>
      <w:r>
        <w:rPr>
          <w:iCs/>
          <w:sz w:val="28"/>
          <w:szCs w:val="28"/>
        </w:rPr>
        <w:t>). Тобто для отримання результату необхідною є співпраця фахівців з різних підрозділів університету.</w:t>
      </w:r>
    </w:p>
    <w:p>
      <w:pPr>
        <w:pStyle w:val="Caption"/>
        <w:keepNext/>
        <w:jc w:val="right"/>
        <w:rPr>
          <w:b w:val="false"/>
          <w:bCs w:val="false"/>
          <w:i/>
          <w:iCs/>
          <w:sz w:val="28"/>
          <w:szCs w:val="28"/>
          <w:lang w:eastAsia="ru-RU"/>
        </w:rPr>
      </w:pPr>
      <w:bookmarkStart w:id="12" w:name="_Ref491204676"/>
      <w:r>
        <w:rPr>
          <w:b w:val="false"/>
          <w:bCs w:val="false"/>
          <w:i/>
          <w:iCs/>
          <w:sz w:val="28"/>
          <w:szCs w:val="28"/>
          <w:lang w:eastAsia="ru-RU"/>
        </w:rPr>
        <w:t xml:space="preserve">Таблиця </w:t>
      </w:r>
      <w:bookmarkEnd w:id="12"/>
      <w:r>
        <w:rPr>
          <w:b w:val="false"/>
          <w:bCs w:val="false"/>
          <w:i/>
          <w:iCs/>
          <w:sz w:val="28"/>
          <w:szCs w:val="28"/>
          <w:lang w:eastAsia="ru-RU"/>
        </w:rPr>
        <w:fldChar w:fldCharType="begin"/>
      </w:r>
      <w:r>
        <w:instrText> SEQ ""Таблиця"" \*Arabic </w:instrText>
      </w:r>
      <w:r>
        <w:fldChar w:fldCharType="separate"/>
      </w:r>
      <w:r>
        <w:t>1</w:t>
      </w:r>
      <w:r>
        <w:fldChar w:fldCharType="end"/>
      </w:r>
    </w:p>
    <w:p>
      <w:pPr>
        <w:pStyle w:val="Normal"/>
        <w:jc w:val="center"/>
        <w:rPr>
          <w:b/>
          <w:lang w:eastAsia="ru-RU"/>
        </w:rPr>
      </w:pPr>
      <w:r>
        <w:rPr>
          <w:b/>
          <w:lang w:eastAsia="ru-RU"/>
        </w:rPr>
        <w:t>Етапи впровадження інституційного репозитарію</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170"/>
        <w:gridCol w:w="7575"/>
      </w:tblGrid>
      <w:tr>
        <w:trPr>
          <w:trHeight w:val="795"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Прогностичний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Визначення мети та цілей.</w:t>
            </w:r>
          </w:p>
          <w:p>
            <w:pPr>
              <w:pStyle w:val="Style31"/>
              <w:spacing w:lineRule="auto" w:line="360"/>
              <w:rPr>
                <w:sz w:val="28"/>
                <w:szCs w:val="28"/>
              </w:rPr>
            </w:pPr>
            <w:r>
              <w:rPr>
                <w:sz w:val="28"/>
                <w:szCs w:val="28"/>
              </w:rPr>
              <w:t>Аналіз потреб та орієнтовного обсягу необхідних ресурсів.</w:t>
            </w:r>
          </w:p>
          <w:p>
            <w:pPr>
              <w:pStyle w:val="Style31"/>
              <w:spacing w:lineRule="auto" w:line="360"/>
              <w:rPr>
                <w:sz w:val="28"/>
                <w:szCs w:val="28"/>
              </w:rPr>
            </w:pPr>
            <w:r>
              <w:rPr>
                <w:sz w:val="28"/>
                <w:szCs w:val="28"/>
              </w:rPr>
              <w:t>Розроблення програми впровадження.</w:t>
            </w:r>
          </w:p>
        </w:tc>
      </w:tr>
      <w:tr>
        <w:trPr>
          <w:trHeight w:val="976"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Підготовчий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Розподіл обов’язків, визначення відповідальних осіб.</w:t>
            </w:r>
          </w:p>
          <w:p>
            <w:pPr>
              <w:pStyle w:val="Style31"/>
              <w:spacing w:lineRule="auto" w:line="360"/>
              <w:rPr>
                <w:sz w:val="28"/>
                <w:szCs w:val="28"/>
              </w:rPr>
            </w:pPr>
            <w:r>
              <w:rPr>
                <w:sz w:val="28"/>
                <w:szCs w:val="28"/>
              </w:rPr>
              <w:t>Вивчення досвіду використання систем електронних бібліотек.</w:t>
            </w:r>
          </w:p>
          <w:p>
            <w:pPr>
              <w:pStyle w:val="Style31"/>
              <w:spacing w:lineRule="auto" w:line="360"/>
              <w:rPr>
                <w:sz w:val="28"/>
                <w:szCs w:val="28"/>
              </w:rPr>
            </w:pPr>
            <w:r>
              <w:rPr>
                <w:sz w:val="28"/>
                <w:szCs w:val="28"/>
              </w:rPr>
              <w:t>Визначення критеріїв та вимог до програмного забезпечення.</w:t>
            </w:r>
          </w:p>
        </w:tc>
      </w:tr>
      <w:tr>
        <w:trPr>
          <w:trHeight w:val="991"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Технічний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Аналіз та вибір програмного забезпечення згідно визначених критеріїв.</w:t>
            </w:r>
          </w:p>
          <w:p>
            <w:pPr>
              <w:pStyle w:val="Style31"/>
              <w:spacing w:lineRule="auto" w:line="360"/>
              <w:rPr>
                <w:sz w:val="28"/>
                <w:szCs w:val="28"/>
              </w:rPr>
            </w:pPr>
            <w:r>
              <w:rPr>
                <w:sz w:val="28"/>
                <w:szCs w:val="28"/>
              </w:rPr>
              <w:t>Встановлення системи електронних бібліотек.</w:t>
            </w:r>
          </w:p>
          <w:p>
            <w:pPr>
              <w:pStyle w:val="Style31"/>
              <w:spacing w:lineRule="auto" w:line="360"/>
              <w:rPr>
                <w:sz w:val="28"/>
                <w:szCs w:val="28"/>
              </w:rPr>
            </w:pPr>
            <w:r>
              <w:rPr>
                <w:sz w:val="28"/>
                <w:szCs w:val="28"/>
              </w:rPr>
              <w:t>Створення тестової колекції.</w:t>
            </w:r>
          </w:p>
        </w:tc>
      </w:tr>
      <w:tr>
        <w:trPr>
          <w:trHeight w:val="1134"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Організаційний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Визначення ліцензій та політик публікування.</w:t>
            </w:r>
          </w:p>
          <w:p>
            <w:pPr>
              <w:pStyle w:val="Style31"/>
              <w:spacing w:lineRule="auto" w:line="360"/>
              <w:rPr>
                <w:sz w:val="28"/>
                <w:szCs w:val="28"/>
              </w:rPr>
            </w:pPr>
            <w:r>
              <w:rPr>
                <w:sz w:val="28"/>
                <w:szCs w:val="28"/>
              </w:rPr>
              <w:t>Розробка структури фондів та колекцій.</w:t>
            </w:r>
          </w:p>
          <w:p>
            <w:pPr>
              <w:pStyle w:val="Style31"/>
              <w:spacing w:lineRule="auto" w:line="360"/>
              <w:rPr>
                <w:sz w:val="28"/>
                <w:szCs w:val="28"/>
              </w:rPr>
            </w:pPr>
            <w:r>
              <w:rPr>
                <w:sz w:val="28"/>
                <w:szCs w:val="28"/>
              </w:rPr>
              <w:t>Створення нормативних документів щодо роботи інституційного репозитарію.</w:t>
            </w:r>
          </w:p>
          <w:p>
            <w:pPr>
              <w:pStyle w:val="Style31"/>
              <w:spacing w:lineRule="auto" w:line="360"/>
              <w:rPr>
                <w:sz w:val="28"/>
                <w:szCs w:val="28"/>
              </w:rPr>
            </w:pPr>
            <w:r>
              <w:rPr>
                <w:sz w:val="28"/>
                <w:szCs w:val="28"/>
              </w:rPr>
              <w:t>Розробка інструкцій та методичних рекомендацій.</w:t>
            </w:r>
          </w:p>
          <w:p>
            <w:pPr>
              <w:pStyle w:val="Style31"/>
              <w:spacing w:lineRule="auto" w:line="360"/>
              <w:rPr>
                <w:sz w:val="28"/>
                <w:szCs w:val="28"/>
              </w:rPr>
            </w:pPr>
            <w:r>
              <w:rPr>
                <w:sz w:val="28"/>
                <w:szCs w:val="28"/>
              </w:rPr>
              <w:t>Поширення інформації про сервіс.</w:t>
            </w:r>
          </w:p>
        </w:tc>
      </w:tr>
      <w:tr>
        <w:trPr>
          <w:trHeight w:val="1053"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Практичний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Проведення семінарів та тренінгів щодо використання системи.</w:t>
            </w:r>
          </w:p>
          <w:p>
            <w:pPr>
              <w:pStyle w:val="Style31"/>
              <w:spacing w:lineRule="auto" w:line="360"/>
              <w:rPr>
                <w:sz w:val="28"/>
                <w:szCs w:val="28"/>
              </w:rPr>
            </w:pPr>
            <w:r>
              <w:rPr>
                <w:sz w:val="28"/>
                <w:szCs w:val="28"/>
              </w:rPr>
              <w:t>Усунення можливих причин опору новації.</w:t>
            </w:r>
          </w:p>
          <w:p>
            <w:pPr>
              <w:pStyle w:val="Style31"/>
              <w:spacing w:lineRule="auto" w:line="360"/>
              <w:rPr>
                <w:sz w:val="28"/>
                <w:szCs w:val="28"/>
              </w:rPr>
            </w:pPr>
            <w:r>
              <w:rPr>
                <w:sz w:val="28"/>
                <w:szCs w:val="28"/>
              </w:rPr>
              <w:t>Реєстрація електронної бібліотеки в міжнародних реєстрах та пошукових машинах.</w:t>
            </w:r>
          </w:p>
        </w:tc>
      </w:tr>
      <w:tr>
        <w:trPr>
          <w:trHeight w:val="885"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Узагальнюючий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Опрацювання результатів впровадження.</w:t>
            </w:r>
          </w:p>
          <w:p>
            <w:pPr>
              <w:pStyle w:val="Style31"/>
              <w:spacing w:lineRule="auto" w:line="360"/>
              <w:rPr>
                <w:sz w:val="28"/>
                <w:szCs w:val="28"/>
              </w:rPr>
            </w:pPr>
            <w:r>
              <w:rPr>
                <w:sz w:val="28"/>
                <w:szCs w:val="28"/>
              </w:rPr>
              <w:t>Аналіз статистичної інформації.</w:t>
            </w:r>
          </w:p>
          <w:p>
            <w:pPr>
              <w:pStyle w:val="Style31"/>
              <w:spacing w:lineRule="auto" w:line="360"/>
              <w:rPr>
                <w:sz w:val="28"/>
                <w:szCs w:val="28"/>
              </w:rPr>
            </w:pPr>
            <w:r>
              <w:rPr>
                <w:sz w:val="28"/>
                <w:szCs w:val="28"/>
              </w:rPr>
              <w:t>Опис та оприлюднення результатів впровадження інституційного репозитарію.</w:t>
            </w:r>
          </w:p>
        </w:tc>
      </w:tr>
      <w:tr>
        <w:trPr>
          <w:trHeight w:val="559" w:hRule="atLeast"/>
          <w:cantSplit w:val="true"/>
        </w:trPr>
        <w:tc>
          <w:tcPr>
            <w:tcW w:w="21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Перспективний</w:t>
            </w:r>
          </w:p>
        </w:tc>
        <w:tc>
          <w:tcPr>
            <w:tcW w:w="75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Визначення шляхів розвитку системи.</w:t>
            </w:r>
          </w:p>
          <w:p>
            <w:pPr>
              <w:pStyle w:val="Style31"/>
              <w:spacing w:lineRule="auto" w:line="360"/>
              <w:rPr>
                <w:sz w:val="28"/>
                <w:szCs w:val="28"/>
              </w:rPr>
            </w:pPr>
            <w:r>
              <w:rPr>
                <w:sz w:val="28"/>
                <w:szCs w:val="28"/>
              </w:rPr>
              <w:t>Можливості інтеграції та популяризації ресурсу.</w:t>
            </w:r>
          </w:p>
        </w:tc>
      </w:tr>
    </w:tbl>
    <w:p>
      <w:pPr>
        <w:pStyle w:val="Style30"/>
        <w:spacing w:lineRule="auto" w:line="360"/>
        <w:rPr>
          <w:sz w:val="28"/>
          <w:szCs w:val="28"/>
        </w:rPr>
      </w:pPr>
      <w:r>
        <w:rPr>
          <w:sz w:val="28"/>
          <w:szCs w:val="28"/>
        </w:rPr>
        <w:t xml:space="preserve">Технічні аспекти передбачають вибір апаратного та програмного забезпечення, його встановлення та тестування. Для розгортання інституційного репозитарію навчального закладу слід виділити окремий сервер, конфігурація апаратного забезпечення якого має враховувати модернізацію структури, зростання кількості матеріалів в архіві. </w:t>
      </w:r>
    </w:p>
    <w:p>
      <w:pPr>
        <w:pStyle w:val="Style30"/>
        <w:spacing w:lineRule="auto" w:line="360"/>
        <w:rPr>
          <w:sz w:val="28"/>
          <w:szCs w:val="28"/>
        </w:rPr>
      </w:pPr>
      <w:r>
        <w:rPr>
          <w:sz w:val="28"/>
          <w:szCs w:val="28"/>
        </w:rPr>
        <w:t>На сьогодні в усьому світі чимало компаній та організацій розробляють системи електронних бібліотек. За даними реєстру репозитаріїв відкритого доступу (ROAR — Registry of Open Access Repositories) [</w:t>
      </w:r>
      <w:r>
        <w:rPr>
          <w:sz w:val="28"/>
          <w:szCs w:val="28"/>
        </w:rPr>
        <w:fldChar w:fldCharType="begin"/>
      </w:r>
      <w:r>
        <w:instrText> REF _Ref346710683 \n \h </w:instrText>
      </w:r>
      <w:r>
        <w:fldChar w:fldCharType="separate"/>
      </w:r>
      <w:r>
        <w:t>48</w:t>
      </w:r>
      <w:r>
        <w:fldChar w:fldCharType="end"/>
      </w:r>
      <w:r>
        <w:rPr>
          <w:sz w:val="28"/>
          <w:szCs w:val="28"/>
        </w:rPr>
        <w:t>] існує більше 30 платформ для організації електронних бібліотек. У реєстрі OpenDoar [</w:t>
      </w:r>
      <w:r>
        <w:rPr>
          <w:sz w:val="28"/>
          <w:szCs w:val="28"/>
        </w:rPr>
        <w:fldChar w:fldCharType="begin"/>
      </w:r>
      <w:r>
        <w:instrText> REF _Ref491439707 \n \h </w:instrText>
      </w:r>
      <w:r>
        <w:fldChar w:fldCharType="separate"/>
      </w:r>
      <w:r>
        <w:t>52</w:t>
      </w:r>
      <w:r>
        <w:fldChar w:fldCharType="end"/>
      </w:r>
      <w:r>
        <w:rPr>
          <w:sz w:val="28"/>
          <w:szCs w:val="28"/>
        </w:rPr>
        <w:t xml:space="preserve">] знаходимо понад 100 одиниць таких платформ. Серед них виділимо кілька найбільш популярних, які до того ж є вільнопоширюваними: </w:t>
      </w:r>
    </w:p>
    <w:p>
      <w:pPr>
        <w:pStyle w:val="Style28"/>
        <w:numPr>
          <w:ilvl w:val="0"/>
          <w:numId w:val="1"/>
        </w:numPr>
        <w:spacing w:lineRule="auto" w:line="360"/>
        <w:rPr>
          <w:sz w:val="28"/>
          <w:szCs w:val="28"/>
        </w:rPr>
      </w:pPr>
      <w:r>
        <w:rPr>
          <w:sz w:val="28"/>
          <w:szCs w:val="28"/>
        </w:rPr>
        <w:t>DSpace. Система, створена у співпраці фахівців корпорації Hewlett Packard та науковців Массачусетського технологічного інституту.</w:t>
      </w:r>
    </w:p>
    <w:p>
      <w:pPr>
        <w:pStyle w:val="Style28"/>
        <w:numPr>
          <w:ilvl w:val="0"/>
          <w:numId w:val="1"/>
        </w:numPr>
        <w:spacing w:lineRule="auto" w:line="360"/>
        <w:rPr>
          <w:sz w:val="28"/>
          <w:szCs w:val="28"/>
        </w:rPr>
      </w:pPr>
      <w:r>
        <w:rPr>
          <w:sz w:val="28"/>
          <w:szCs w:val="28"/>
        </w:rPr>
        <w:t>EPrints. Програмний продукт, розроблений у школі електроніки та комп’ютерних наук при Саутгемптонському університеті.</w:t>
      </w:r>
    </w:p>
    <w:p>
      <w:pPr>
        <w:pStyle w:val="Style28"/>
        <w:numPr>
          <w:ilvl w:val="0"/>
          <w:numId w:val="1"/>
        </w:numPr>
        <w:spacing w:lineRule="auto" w:line="360"/>
        <w:rPr>
          <w:sz w:val="28"/>
          <w:szCs w:val="28"/>
        </w:rPr>
      </w:pPr>
      <w:r>
        <w:rPr>
          <w:sz w:val="28"/>
          <w:szCs w:val="28"/>
        </w:rPr>
        <w:t>Greenstone. Система, створена науковцями університету Вайкато у рамках проекту «Електронна бібліотека Нової Зеландії».</w:t>
      </w:r>
    </w:p>
    <w:p>
      <w:pPr>
        <w:pStyle w:val="Style30"/>
        <w:spacing w:lineRule="auto" w:line="360"/>
        <w:rPr>
          <w:sz w:val="28"/>
          <w:szCs w:val="28"/>
        </w:rPr>
      </w:pPr>
      <w:r>
        <w:rPr>
          <w:sz w:val="28"/>
          <w:szCs w:val="28"/>
        </w:rPr>
        <w:t xml:space="preserve">Порівняльний аналіз пропонованих систем наведемо у </w:t>
      </w:r>
      <w:r>
        <w:rPr>
          <w:sz w:val="28"/>
          <w:szCs w:val="28"/>
        </w:rPr>
        <w:fldChar w:fldCharType="begin"/>
      </w:r>
      <w:r>
        <w:instrText> REF _Ref491204659 \h </w:instrText>
      </w:r>
      <w:r>
        <w:fldChar w:fldCharType="separate"/>
      </w:r>
      <w:r>
        <w:t xml:space="preserve">Таблиця </w:t>
      </w:r>
      <w:r>
        <w:fldChar w:fldCharType="end"/>
      </w:r>
      <w:r>
        <w:rPr>
          <w:sz w:val="28"/>
          <w:szCs w:val="28"/>
        </w:rPr>
        <w:t>.</w:t>
      </w:r>
    </w:p>
    <w:p>
      <w:pPr>
        <w:pStyle w:val="Caption"/>
        <w:keepNext/>
        <w:jc w:val="right"/>
        <w:rPr>
          <w:rStyle w:val="Style15"/>
          <w:rFonts w:cs="Calibri"/>
          <w:b w:val="false"/>
          <w:bCs w:val="false"/>
          <w:spacing w:val="-8"/>
          <w:sz w:val="28"/>
          <w:szCs w:val="28"/>
          <w:lang w:eastAsia="en-US"/>
        </w:rPr>
      </w:pPr>
      <w:bookmarkStart w:id="13" w:name="_Ref491204659"/>
      <w:r>
        <w:rPr>
          <w:rStyle w:val="Style15"/>
          <w:rFonts w:cs="Calibri"/>
          <w:b w:val="false"/>
          <w:bCs w:val="false"/>
          <w:spacing w:val="-8"/>
          <w:sz w:val="28"/>
          <w:szCs w:val="28"/>
          <w:lang w:eastAsia="en-US"/>
        </w:rPr>
        <w:t xml:space="preserve">Таблиця </w:t>
      </w:r>
      <w:bookmarkEnd w:id="13"/>
      <w:r>
        <w:rPr>
          <w:rStyle w:val="Style15"/>
          <w:rFonts w:cs="Calibri"/>
          <w:b w:val="false"/>
          <w:bCs w:val="false"/>
          <w:spacing w:val="-8"/>
          <w:sz w:val="28"/>
          <w:szCs w:val="28"/>
          <w:lang w:eastAsia="en-US"/>
        </w:rPr>
        <w:fldChar w:fldCharType="begin"/>
      </w:r>
      <w:r>
        <w:instrText> SEQ ""Таблиця"" \*Arabic </w:instrText>
      </w:r>
      <w:r>
        <w:fldChar w:fldCharType="separate"/>
      </w:r>
      <w:r>
        <w:t>1</w:t>
      </w:r>
      <w:r>
        <w:fldChar w:fldCharType="end"/>
      </w:r>
    </w:p>
    <w:p>
      <w:pPr>
        <w:pStyle w:val="Normal"/>
        <w:jc w:val="center"/>
        <w:rPr>
          <w:b/>
        </w:rPr>
      </w:pPr>
      <w:r>
        <w:rPr>
          <w:b/>
        </w:rPr>
        <w:t>Функціональні можливості систем електронних бібліотек</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256"/>
        <w:gridCol w:w="1960"/>
        <w:gridCol w:w="1857"/>
        <w:gridCol w:w="3281"/>
      </w:tblGrid>
      <w:tr>
        <w:trPr>
          <w:cantSplit w:val="false"/>
        </w:trPr>
        <w:tc>
          <w:tcPr>
            <w:tcW w:w="2256"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Функціональні характеристики</w:t>
            </w:r>
          </w:p>
        </w:tc>
        <w:tc>
          <w:tcPr>
            <w:tcW w:w="7098"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Назва системи</w:t>
            </w:r>
          </w:p>
        </w:tc>
      </w:tr>
      <w:tr>
        <w:trPr>
          <w:cantSplit w:val="false"/>
        </w:trPr>
        <w:tc>
          <w:tcPr>
            <w:tcW w:w="2256"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DSpace</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EPrints</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Greenstone</w:t>
            </w:r>
          </w:p>
        </w:tc>
      </w:tr>
      <w:tr>
        <w:trPr>
          <w:trHeight w:val="555" w:hRule="atLeast"/>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Створення колекцій зібрання і створення домашніх сторінок зібрання</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Фонди і колекції, що відповідають структурі установи</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Програмно можливо</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Колекції за видом матеріалів</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Кількість ролей</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Користувач, депонент, адміністратор, адміністратор колекції, редактор</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Користувач,</w:t>
            </w:r>
          </w:p>
          <w:p>
            <w:pPr>
              <w:pStyle w:val="Style31"/>
              <w:spacing w:lineRule="auto" w:line="360"/>
              <w:jc w:val="center"/>
              <w:rPr>
                <w:sz w:val="28"/>
                <w:szCs w:val="28"/>
              </w:rPr>
            </w:pPr>
            <w:r>
              <w:rPr>
                <w:sz w:val="28"/>
                <w:szCs w:val="28"/>
              </w:rPr>
              <w:t>редактор,</w:t>
            </w:r>
          </w:p>
          <w:p>
            <w:pPr>
              <w:pStyle w:val="Style31"/>
              <w:spacing w:lineRule="auto" w:line="360"/>
              <w:jc w:val="center"/>
              <w:rPr>
                <w:sz w:val="28"/>
                <w:szCs w:val="28"/>
              </w:rPr>
            </w:pPr>
            <w:r>
              <w:rPr>
                <w:sz w:val="28"/>
                <w:szCs w:val="28"/>
              </w:rPr>
              <w:t>адміністратор</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Користувач, бібліотекар, адміністратор</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Розширений пошук</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Повнотекстовий пошук</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Пошук з елементами булевої алгебри</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lang w:val="en-US"/>
              </w:rPr>
              <w:t>E</w:t>
            </w:r>
            <w:r>
              <w:rPr>
                <w:sz w:val="28"/>
                <w:szCs w:val="28"/>
                <w:lang w:val="ru-RU"/>
              </w:rPr>
              <w:t>-</w:t>
            </w:r>
            <w:r>
              <w:rPr>
                <w:sz w:val="28"/>
                <w:szCs w:val="28"/>
                <w:lang w:val="en-US"/>
              </w:rPr>
              <w:t>mail</w:t>
            </w:r>
            <w:r>
              <w:rPr>
                <w:sz w:val="28"/>
                <w:szCs w:val="28"/>
                <w:lang w:val="ru-RU"/>
              </w:rPr>
              <w:t xml:space="preserve"> </w:t>
            </w:r>
            <w:r>
              <w:rPr>
                <w:sz w:val="28"/>
                <w:szCs w:val="28"/>
              </w:rPr>
              <w:t>повідомлення про публікацію</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Налаштування зовнішнього вигляду</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Формати документів</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PDF, HTML, JPEG, TIFF, MP3, LateX, AVI та ін.</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PDF, HTML, JPEG, TIFF, MP3, AVI...</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lang w:val="en-US"/>
              </w:rPr>
              <w:t>TXT</w:t>
            </w:r>
            <w:r>
              <w:rPr>
                <w:sz w:val="28"/>
                <w:szCs w:val="28"/>
              </w:rPr>
              <w:t xml:space="preserve">, HTML, DOC і PDF, Usenet, </w:t>
            </w:r>
            <w:r>
              <w:rPr>
                <w:sz w:val="28"/>
                <w:szCs w:val="28"/>
                <w:lang w:val="en-US"/>
              </w:rPr>
              <w:t>eml</w:t>
            </w:r>
            <w:r>
              <w:rPr>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Заявлена максимальна кількість документів</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Більше 10000000</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1000000</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Синдикація</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ATOM, RSS</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ATOM, RSS</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Самоархівування</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Статистика</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rPr>
            </w:pPr>
            <w:r>
              <w:rPr>
                <w:sz w:val="28"/>
                <w:szCs w:val="28"/>
              </w:rPr>
              <w:t>+</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w:t>
            </w:r>
          </w:p>
        </w:tc>
      </w:tr>
      <w:tr>
        <w:trPr>
          <w:cantSplit w:val="false"/>
        </w:trPr>
        <w:tc>
          <w:tcPr>
            <w:tcW w:w="22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Кількість інсталяцій (станом на червень 2017 р)</w:t>
            </w:r>
          </w:p>
        </w:tc>
        <w:tc>
          <w:tcPr>
            <w:tcW w:w="19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rPr>
              <w:t>4</w:t>
            </w:r>
            <w:r>
              <w:rPr>
                <w:sz w:val="28"/>
                <w:szCs w:val="28"/>
                <w:lang w:val="en-US"/>
              </w:rPr>
              <w:t>085</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sz w:val="28"/>
                <w:szCs w:val="28"/>
                <w:lang w:val="en-US"/>
              </w:rPr>
            </w:pPr>
            <w:r>
              <w:rPr>
                <w:sz w:val="28"/>
                <w:szCs w:val="28"/>
                <w:lang w:val="en-US"/>
              </w:rPr>
              <w:t>370</w:t>
            </w:r>
          </w:p>
        </w:tc>
        <w:tc>
          <w:tcPr>
            <w:tcW w:w="32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jc w:val="center"/>
              <w:rPr>
                <w:rFonts w:eastAsia="Arial Unicode MS"/>
                <w:sz w:val="28"/>
                <w:szCs w:val="28"/>
              </w:rPr>
            </w:pPr>
            <w:r>
              <w:rPr>
                <w:rFonts w:eastAsia="Arial Unicode MS"/>
                <w:sz w:val="28"/>
                <w:szCs w:val="28"/>
              </w:rPr>
              <w:t>54</w:t>
            </w:r>
          </w:p>
        </w:tc>
      </w:tr>
    </w:tbl>
    <w:p>
      <w:pPr>
        <w:pStyle w:val="Style30"/>
        <w:spacing w:lineRule="auto" w:line="360"/>
        <w:rPr>
          <w:sz w:val="28"/>
          <w:szCs w:val="28"/>
        </w:rPr>
      </w:pPr>
      <w:r>
        <w:rPr>
          <w:sz w:val="28"/>
          <w:szCs w:val="28"/>
        </w:rPr>
        <w:t>Вибір безкоштовного програмного забезпечення залежить насамперед, від того, які завдання будуть розв’язуватися зі створенням і використанням інституційного репозитарію. Якщо порівнювати найпоширеніші системи EPrints і DSpacе, то можна зазначити, що використання Eprints орієнтоване на тематичні наукові дослідження, модель внесення ресурсу, опису його метаданих та подання відомостей про ресурс більше відповідає традиційним науковим і навчальним друкованим виданням, редагування ресурсів і адміністрування їх колекцій ефективніше здійснюється централізовано, і цю платформу доцільно використовувати в окремих наукових установах або групах наукових установ певної галузі, що мають відносно просту організаційну структуру; DSpacе – це універсальний репозитарій, що забезпечує ефективне розподілене різнорівневе адміністрування колекції ресурсів різних типів і форматів, і може бути рекомендований до використання навчальними закладами, що мають складну ієрархічну організаційну структуру.</w:t>
      </w:r>
    </w:p>
    <w:p>
      <w:pPr>
        <w:pStyle w:val="Style30"/>
        <w:spacing w:lineRule="auto" w:line="360"/>
        <w:rPr>
          <w:sz w:val="28"/>
          <w:szCs w:val="28"/>
        </w:rPr>
      </w:pPr>
      <w:r>
        <w:rPr>
          <w:sz w:val="28"/>
          <w:szCs w:val="28"/>
        </w:rPr>
        <w:t xml:space="preserve">Практично всі системи на сьогоднішній день підтримують сучасний стандарт метаданих </w:t>
      </w:r>
      <w:r>
        <w:rPr>
          <w:sz w:val="28"/>
          <w:szCs w:val="28"/>
          <w:lang w:val="en-US"/>
        </w:rPr>
        <w:t>Dublin</w:t>
      </w:r>
      <w:r>
        <w:rPr>
          <w:sz w:val="28"/>
          <w:szCs w:val="28"/>
          <w:lang w:val="ru-RU"/>
        </w:rPr>
        <w:t xml:space="preserve"> </w:t>
      </w:r>
      <w:r>
        <w:rPr>
          <w:sz w:val="28"/>
          <w:szCs w:val="28"/>
          <w:lang w:val="en-US"/>
        </w:rPr>
        <w:t>Core</w:t>
      </w:r>
      <w:r>
        <w:rPr>
          <w:sz w:val="28"/>
          <w:szCs w:val="28"/>
        </w:rPr>
        <w:t xml:space="preserve">, текстовий пошук у певному вигляді й засоби веб-доступу. </w:t>
      </w:r>
    </w:p>
    <w:p>
      <w:pPr>
        <w:pStyle w:val="Style30"/>
        <w:spacing w:lineRule="auto" w:line="360"/>
        <w:rPr>
          <w:sz w:val="28"/>
          <w:szCs w:val="28"/>
        </w:rPr>
      </w:pPr>
      <w:r>
        <w:rPr>
          <w:sz w:val="28"/>
          <w:szCs w:val="28"/>
        </w:rPr>
        <w:t xml:space="preserve">Зокрема, для розгортання платформи </w:t>
      </w:r>
      <w:r>
        <w:rPr>
          <w:sz w:val="28"/>
          <w:szCs w:val="28"/>
          <w:lang w:val="en-US"/>
        </w:rPr>
        <w:t>DSpace</w:t>
      </w:r>
      <w:r>
        <w:rPr>
          <w:sz w:val="28"/>
          <w:szCs w:val="28"/>
          <w:lang w:val="ru-RU"/>
        </w:rPr>
        <w:t xml:space="preserve"> </w:t>
      </w:r>
      <w:r>
        <w:rPr>
          <w:sz w:val="28"/>
          <w:szCs w:val="28"/>
        </w:rPr>
        <w:t>необхідним є встановлення та конфігурування системного та клієнт-серверноного програмного забезпечення:</w:t>
      </w:r>
    </w:p>
    <w:p>
      <w:pPr>
        <w:pStyle w:val="Style28"/>
        <w:numPr>
          <w:ilvl w:val="0"/>
          <w:numId w:val="1"/>
        </w:numPr>
        <w:spacing w:lineRule="auto" w:line="360"/>
        <w:rPr>
          <w:sz w:val="28"/>
          <w:szCs w:val="28"/>
        </w:rPr>
      </w:pPr>
      <w:r>
        <w:rPr>
          <w:sz w:val="28"/>
          <w:szCs w:val="28"/>
        </w:rPr>
        <w:t>операційної системи — можливе використання як комерційних (</w:t>
      </w:r>
      <w:r>
        <w:rPr>
          <w:sz w:val="28"/>
          <w:szCs w:val="28"/>
          <w:lang w:val="en-US"/>
        </w:rPr>
        <w:t>OC</w:t>
      </w:r>
      <w:r>
        <w:rPr>
          <w:sz w:val="28"/>
          <w:szCs w:val="28"/>
        </w:rPr>
        <w:t xml:space="preserve"> компанії </w:t>
      </w:r>
      <w:r>
        <w:rPr>
          <w:sz w:val="28"/>
          <w:szCs w:val="28"/>
          <w:lang w:val="en-US"/>
        </w:rPr>
        <w:t>Microsoft</w:t>
      </w:r>
      <w:r>
        <w:rPr>
          <w:sz w:val="28"/>
          <w:szCs w:val="28"/>
        </w:rPr>
        <w:t>) так і вільних платформ (</w:t>
      </w:r>
      <w:r>
        <w:rPr>
          <w:sz w:val="28"/>
          <w:szCs w:val="28"/>
          <w:lang w:val="en-US"/>
        </w:rPr>
        <w:t>Linux</w:t>
      </w:r>
      <w:r>
        <w:rPr>
          <w:sz w:val="28"/>
          <w:szCs w:val="28"/>
        </w:rPr>
        <w:t xml:space="preserve">, </w:t>
      </w:r>
      <w:r>
        <w:rPr>
          <w:sz w:val="28"/>
          <w:szCs w:val="28"/>
          <w:lang w:val="en-US"/>
        </w:rPr>
        <w:t>Freebsd</w:t>
      </w:r>
      <w:r>
        <w:rPr>
          <w:sz w:val="28"/>
          <w:szCs w:val="28"/>
        </w:rPr>
        <w:t xml:space="preserve"> тощо);</w:t>
      </w:r>
    </w:p>
    <w:p>
      <w:pPr>
        <w:pStyle w:val="Style28"/>
        <w:numPr>
          <w:ilvl w:val="0"/>
          <w:numId w:val="1"/>
        </w:numPr>
        <w:spacing w:lineRule="auto" w:line="360"/>
        <w:rPr>
          <w:sz w:val="28"/>
          <w:szCs w:val="28"/>
          <w:lang w:val="ru-RU"/>
        </w:rPr>
      </w:pPr>
      <w:r>
        <w:rPr>
          <w:sz w:val="28"/>
          <w:szCs w:val="28"/>
        </w:rPr>
        <w:t xml:space="preserve">сервера управління базами даних </w:t>
      </w:r>
      <w:r>
        <w:rPr>
          <w:sz w:val="28"/>
          <w:szCs w:val="28"/>
          <w:lang w:val="en-US"/>
        </w:rPr>
        <w:t>PostgreSQL</w:t>
      </w:r>
      <w:r>
        <w:rPr>
          <w:sz w:val="28"/>
          <w:szCs w:val="28"/>
          <w:lang w:val="ru-RU"/>
        </w:rPr>
        <w:t>;</w:t>
      </w:r>
    </w:p>
    <w:p>
      <w:pPr>
        <w:pStyle w:val="Style28"/>
        <w:numPr>
          <w:ilvl w:val="0"/>
          <w:numId w:val="1"/>
        </w:numPr>
        <w:spacing w:lineRule="auto" w:line="360"/>
        <w:rPr>
          <w:sz w:val="28"/>
          <w:szCs w:val="28"/>
        </w:rPr>
      </w:pPr>
      <w:r>
        <w:rPr>
          <w:sz w:val="28"/>
          <w:szCs w:val="28"/>
        </w:rPr>
        <w:t xml:space="preserve">контейнера сервлетів </w:t>
      </w:r>
      <w:r>
        <w:rPr>
          <w:sz w:val="28"/>
          <w:szCs w:val="28"/>
          <w:lang w:val="en-US"/>
        </w:rPr>
        <w:t>Tomcat</w:t>
      </w:r>
      <w:r>
        <w:rPr>
          <w:sz w:val="28"/>
          <w:szCs w:val="28"/>
        </w:rPr>
        <w:t xml:space="preserve">, фреймворка Maven, утиліти </w:t>
      </w:r>
      <w:r>
        <w:rPr>
          <w:sz w:val="28"/>
          <w:szCs w:val="28"/>
          <w:lang w:val="en-US"/>
        </w:rPr>
        <w:t>Ant</w:t>
      </w:r>
      <w:r>
        <w:rPr>
          <w:sz w:val="28"/>
          <w:szCs w:val="28"/>
        </w:rPr>
        <w:t>, розроблених компанією Apache Software Foundation.</w:t>
      </w:r>
    </w:p>
    <w:p>
      <w:pPr>
        <w:pStyle w:val="Style30"/>
        <w:spacing w:lineRule="auto" w:line="360"/>
        <w:rPr>
          <w:sz w:val="28"/>
          <w:szCs w:val="28"/>
        </w:rPr>
      </w:pPr>
      <w:r>
        <w:rPr>
          <w:sz w:val="28"/>
          <w:szCs w:val="28"/>
        </w:rPr>
        <w:t>До важливих технічних завдань також також належать розробка зовнішнього вигляду сайту, україномовна локалізація його інтерфейсу, модифікація пошукової підсистеми для роботи з кириличними літерами.</w:t>
      </w:r>
    </w:p>
    <w:p>
      <w:pPr>
        <w:pStyle w:val="Style30"/>
        <w:spacing w:lineRule="auto" w:line="360"/>
        <w:rPr>
          <w:sz w:val="28"/>
          <w:szCs w:val="28"/>
        </w:rPr>
      </w:pPr>
      <w:r>
        <w:rPr>
          <w:sz w:val="28"/>
          <w:szCs w:val="28"/>
        </w:rPr>
        <w:t xml:space="preserve">Супровід системи передбачає здійснення підготовки і впровадження нових версій платформи, а також її резервне копіювання. </w:t>
      </w:r>
    </w:p>
    <w:p>
      <w:pPr>
        <w:pStyle w:val="Style30"/>
        <w:spacing w:lineRule="auto" w:line="360"/>
        <w:rPr>
          <w:sz w:val="28"/>
          <w:szCs w:val="28"/>
        </w:rPr>
      </w:pPr>
      <w:r>
        <w:rPr>
          <w:sz w:val="28"/>
          <w:szCs w:val="28"/>
        </w:rPr>
        <w:t>Організаційні аспекти покладаються на редактора репозитарію, до компетенції якого входять: проектування структури ресурсу у відповідності з потребами установи, перевірка метаданих, співпраця з координаторами, відповідальними за розміщення публікацій працівників підрозділів. Консультації з юристом установи є доречними при написанні регламентуючих документів щодо роботи інституційного репозитарію (задля дотримання законодавства про порушення авторських прав, співпраці з видавцями).</w:t>
      </w:r>
    </w:p>
    <w:p>
      <w:pPr>
        <w:pStyle w:val="Style30"/>
        <w:spacing w:lineRule="auto" w:line="360"/>
        <w:rPr>
          <w:sz w:val="28"/>
          <w:szCs w:val="28"/>
        </w:rPr>
      </w:pPr>
      <w:r>
        <w:rPr>
          <w:sz w:val="28"/>
          <w:szCs w:val="28"/>
        </w:rPr>
        <w:t xml:space="preserve">Функціонування та управління архівів здійснюється відповідно до положень прийнятих за рішенням Вченої ради чи наказом керівника установи. Як правило, у кожному підрозділі установи, що бере участь у наповненні репозитарію призначений координатор, обов’язком якого є співпраця з відділом бібліотеки для підтримки архіву. У більшості українських інституціях, які формують та впроваджують у наукову та навчальну діяльність інституційні репозитарії, розміщення власних публікацій в архіві для науковців має рекомендаційний характер. Проте стрімкий процес наповнення ресурсу та популяризація установи у світовому інформаційному просторі відбувається завдяки прийнятим політикам обов’язкового депонування працівниками установи результатів власних наукових досліджень. </w:t>
      </w:r>
    </w:p>
    <w:p>
      <w:pPr>
        <w:pStyle w:val="Style30"/>
        <w:spacing w:lineRule="auto" w:line="360"/>
        <w:rPr>
          <w:sz w:val="28"/>
          <w:szCs w:val="28"/>
        </w:rPr>
      </w:pPr>
      <w:r>
        <w:rPr>
          <w:sz w:val="28"/>
          <w:szCs w:val="28"/>
        </w:rPr>
        <w:t>З досвіду впровадження ресурсу описаного у роботі Л. В. Лисенко зазначено, що адміністративний вплив активізує процес самостійного депонування робіт до інституційного репозитарію лише на певний час, у міру зменшення впливу динаміка наповнення відкритого електронного архіву документами знову знижуватиметься [</w:t>
      </w:r>
      <w:r>
        <w:rPr>
          <w:sz w:val="28"/>
          <w:szCs w:val="28"/>
        </w:rPr>
        <w:fldChar w:fldCharType="begin"/>
      </w:r>
      <w:r>
        <w:instrText> REF _Ref491439590 \n \h </w:instrText>
      </w:r>
      <w:r>
        <w:fldChar w:fldCharType="separate"/>
      </w:r>
      <w:r>
        <w:t>14</w:t>
      </w:r>
      <w:r>
        <w:fldChar w:fldCharType="end"/>
      </w:r>
      <w:r>
        <w:rPr>
          <w:sz w:val="28"/>
          <w:szCs w:val="28"/>
        </w:rPr>
        <w:t>]. Потрібно розуміти, що динаміка наповнення сховища стрімко зростатиме, поки науковці депонуватимуть власні раніше опубліковані матеріали, і відповідно зменшуватиметься загальна тенденція до зростання пясля досягнення певного максимуму. Проте слушною є думка, що тільки «особисте переконання науковця в необхідності публікувати власні роботи в інституційному репозитарію буде слугувати запорукою того, що він буде постійно наповнюватися новими науковими матеріалами» [9]. Важливі соціально-психологічні аспекти досліджено в роботі А. В. Яцишин, оскільки у процесі впровадження інституційних репозитаріїв виникають упередження та психологічні бар’єри недооцінювання чи ігнорування яких «може звести нанівець всі зусилля розробників» [</w:t>
      </w:r>
      <w:r>
        <w:rPr>
          <w:sz w:val="28"/>
          <w:szCs w:val="28"/>
        </w:rPr>
        <w:fldChar w:fldCharType="begin"/>
      </w:r>
      <w:r>
        <w:instrText> REF _Ref380493270 \n \h </w:instrText>
      </w:r>
      <w:r>
        <w:fldChar w:fldCharType="separate"/>
      </w:r>
      <w:r>
        <w:t>31</w:t>
      </w:r>
      <w:r>
        <w:fldChar w:fldCharType="end"/>
      </w:r>
      <w:r>
        <w:rPr>
          <w:sz w:val="28"/>
          <w:szCs w:val="28"/>
        </w:rPr>
        <w:t>]. З власного практичного досвіду, погоджуємося з думкою А. В. Яцишин, що найбільш яскраво вираженими є проблеми пов’язані з:</w:t>
      </w:r>
    </w:p>
    <w:p>
      <w:pPr>
        <w:pStyle w:val="Style28"/>
        <w:numPr>
          <w:ilvl w:val="0"/>
          <w:numId w:val="1"/>
        </w:numPr>
        <w:spacing w:lineRule="auto" w:line="360"/>
        <w:rPr>
          <w:sz w:val="28"/>
          <w:szCs w:val="28"/>
        </w:rPr>
      </w:pPr>
      <w:r>
        <w:rPr>
          <w:sz w:val="28"/>
          <w:szCs w:val="28"/>
        </w:rPr>
        <w:t>недостатньою інформованістю щодо нововведення і його переваг для</w:t>
      </w:r>
    </w:p>
    <w:p>
      <w:pPr>
        <w:pStyle w:val="Style28"/>
        <w:numPr>
          <w:ilvl w:val="0"/>
          <w:numId w:val="1"/>
        </w:numPr>
        <w:spacing w:lineRule="auto" w:line="360"/>
        <w:rPr>
          <w:sz w:val="28"/>
          <w:szCs w:val="28"/>
        </w:rPr>
      </w:pPr>
      <w:r>
        <w:rPr>
          <w:sz w:val="28"/>
          <w:szCs w:val="28"/>
        </w:rPr>
        <w:t>наукових установ і кожного науковця;</w:t>
      </w:r>
    </w:p>
    <w:p>
      <w:pPr>
        <w:pStyle w:val="Style28"/>
        <w:numPr>
          <w:ilvl w:val="0"/>
          <w:numId w:val="1"/>
        </w:numPr>
        <w:spacing w:lineRule="auto" w:line="360"/>
        <w:rPr>
          <w:sz w:val="28"/>
          <w:szCs w:val="28"/>
        </w:rPr>
      </w:pPr>
      <w:r>
        <w:rPr>
          <w:sz w:val="28"/>
          <w:szCs w:val="28"/>
        </w:rPr>
        <w:t>недостатнім рівнем ІКТ-компетентності наукових співробітників;</w:t>
      </w:r>
    </w:p>
    <w:p>
      <w:pPr>
        <w:pStyle w:val="Style28"/>
        <w:numPr>
          <w:ilvl w:val="0"/>
          <w:numId w:val="1"/>
        </w:numPr>
        <w:spacing w:lineRule="auto" w:line="360"/>
        <w:rPr>
          <w:sz w:val="28"/>
          <w:szCs w:val="28"/>
        </w:rPr>
      </w:pPr>
      <w:r>
        <w:rPr>
          <w:sz w:val="28"/>
          <w:szCs w:val="28"/>
        </w:rPr>
        <w:t>небажанням витрачати час для внесення публікацій до електронної бібліотеки [23].</w:t>
      </w:r>
    </w:p>
    <w:p>
      <w:pPr>
        <w:pStyle w:val="Normal"/>
        <w:ind w:left="0" w:right="0" w:firstLine="567"/>
        <w:rPr>
          <w:rFonts w:cs="Times New Roman"/>
          <w:szCs w:val="28"/>
        </w:rPr>
      </w:pPr>
      <w:r>
        <w:rPr>
          <w:rFonts w:cs="Times New Roman"/>
          <w:szCs w:val="28"/>
        </w:rPr>
        <w:t>У процесі впровадження інституційного репозитарію на етапі проектування його логічної структури доцільно дотримуватися таких принципів:</w:t>
      </w:r>
    </w:p>
    <w:p>
      <w:pPr>
        <w:pStyle w:val="ListParagraph"/>
        <w:widowControl/>
        <w:numPr>
          <w:ilvl w:val="0"/>
          <w:numId w:val="3"/>
        </w:numPr>
        <w:ind w:left="567" w:right="0" w:hanging="283"/>
        <w:rPr>
          <w:rFonts w:cs="Times New Roman"/>
          <w:szCs w:val="28"/>
        </w:rPr>
      </w:pPr>
      <w:r>
        <w:rPr>
          <w:rFonts w:cs="Times New Roman"/>
          <w:i/>
          <w:szCs w:val="28"/>
        </w:rPr>
        <w:t>Структура інституційного репозитарію повинна відповідати структурі навчального закладу та акцентувати увагу на тематиці наукових матеріалів підрозділів.</w:t>
      </w:r>
      <w:r>
        <w:rPr>
          <w:rFonts w:cs="Times New Roman"/>
          <w:szCs w:val="28"/>
        </w:rPr>
        <w:t xml:space="preserve"> При побудові необхідно враховувати джерела надходження інформації для здійснення ефективного пошуку, адміністрування колекцій, моніторингу та ведення статистики</w:t>
      </w:r>
    </w:p>
    <w:p>
      <w:pPr>
        <w:pStyle w:val="ListParagraph"/>
        <w:widowControl/>
        <w:numPr>
          <w:ilvl w:val="0"/>
          <w:numId w:val="3"/>
        </w:numPr>
        <w:ind w:left="567" w:right="0" w:hanging="283"/>
        <w:rPr>
          <w:rFonts w:cs="Times New Roman"/>
          <w:szCs w:val="28"/>
        </w:rPr>
      </w:pPr>
      <w:r>
        <w:rPr>
          <w:rFonts w:cs="Times New Roman"/>
          <w:i/>
          <w:szCs w:val="28"/>
        </w:rPr>
        <w:t>Принцип співпраці.</w:t>
      </w:r>
      <w:r>
        <w:rPr>
          <w:rFonts w:cs="Times New Roman"/>
          <w:szCs w:val="28"/>
        </w:rPr>
        <w:t xml:space="preserve"> Доцільно враховувати побажання педагогів, щодо структури репозитарію, оскільки саме вони будуть активними учасниками та за необхідності редакторами.</w:t>
      </w:r>
    </w:p>
    <w:p>
      <w:pPr>
        <w:pStyle w:val="ListParagraph"/>
        <w:widowControl/>
        <w:numPr>
          <w:ilvl w:val="0"/>
          <w:numId w:val="3"/>
        </w:numPr>
        <w:ind w:left="567" w:right="0" w:hanging="283"/>
        <w:rPr>
          <w:rFonts w:cs="Times New Roman"/>
          <w:szCs w:val="28"/>
          <w:lang w:val="ru-RU" w:eastAsia="ru-RU"/>
        </w:rPr>
      </w:pPr>
      <w:r>
        <w:rPr>
          <w:rFonts w:cs="Times New Roman"/>
          <w:i/>
          <w:szCs w:val="28"/>
        </w:rPr>
        <w:t xml:space="preserve">Принципи структуризації повинні забезпечувати можливість об’єднання чи поділу фондів </w:t>
      </w:r>
      <w:r>
        <w:rPr>
          <w:rFonts w:cs="Times New Roman"/>
          <w:szCs w:val="28"/>
        </w:rPr>
        <w:t>Зростання кількості матеріалів не повинно призводити до необхідності реструктуризації</w:t>
      </w:r>
      <w:r>
        <w:rPr>
          <w:rFonts w:cs="Times New Roman"/>
          <w:i/>
          <w:szCs w:val="28"/>
        </w:rPr>
        <w:t>.</w:t>
      </w:r>
      <w:r>
        <w:rPr>
          <w:rFonts w:cs="Times New Roman"/>
          <w:szCs w:val="28"/>
        </w:rPr>
        <w:t xml:space="preserve"> Переміщення документа може відбуватися за рахунок зв’язків та пере посилань</w:t>
      </w:r>
      <w:r>
        <w:rPr>
          <w:rFonts w:cs="Times New Roman"/>
          <w:szCs w:val="28"/>
          <w:lang w:eastAsia="ru-RU"/>
        </w:rPr>
        <w:t xml:space="preserve"> </w:t>
      </w:r>
      <w:r>
        <w:rPr>
          <w:rFonts w:cs="Times New Roman"/>
          <w:szCs w:val="28"/>
          <w:lang w:val="ru-RU" w:eastAsia="ru-RU"/>
        </w:rPr>
        <w:t>[</w:t>
      </w:r>
      <w:r>
        <w:rPr>
          <w:rFonts w:cs="Times New Roman"/>
          <w:szCs w:val="28"/>
          <w:lang w:val="ru-RU" w:eastAsia="ru-RU"/>
        </w:rPr>
        <w:fldChar w:fldCharType="begin"/>
      </w:r>
      <w:r>
        <w:instrText> REF _Ref388875406 \n \h </w:instrText>
      </w:r>
      <w:r>
        <w:fldChar w:fldCharType="separate"/>
      </w:r>
      <w:r>
        <w:t>2</w:t>
      </w:r>
      <w:r>
        <w:fldChar w:fldCharType="end"/>
      </w:r>
      <w:r>
        <w:rPr>
          <w:rFonts w:cs="Times New Roman"/>
          <w:szCs w:val="28"/>
          <w:lang w:val="ru-RU" w:eastAsia="ru-RU"/>
        </w:rPr>
        <w:t>].</w:t>
      </w:r>
    </w:p>
    <w:p>
      <w:pPr>
        <w:pStyle w:val="Normal"/>
        <w:ind w:left="0" w:right="0" w:firstLine="567"/>
        <w:rPr>
          <w:rFonts w:cs="Times New Roman"/>
          <w:szCs w:val="28"/>
        </w:rPr>
      </w:pPr>
      <w:r>
        <w:rPr>
          <w:rFonts w:cs="Times New Roman"/>
          <w:szCs w:val="28"/>
        </w:rPr>
        <w:t>Під сервісами системи ми розумітимемо компонент, який реалізовує послугу (функцію) чи деякий набір послуг (функцій) цінних для кінцевого користувача.</w:t>
      </w:r>
    </w:p>
    <w:p>
      <w:pPr>
        <w:pStyle w:val="Normal"/>
        <w:ind w:left="0" w:right="0" w:firstLine="567"/>
        <w:rPr>
          <w:rFonts w:cs="Times New Roman"/>
          <w:szCs w:val="28"/>
        </w:rPr>
      </w:pPr>
      <w:r>
        <w:rPr>
          <w:rFonts w:cs="Times New Roman"/>
          <w:szCs w:val="28"/>
        </w:rPr>
        <w:t>Кожна електронна бібліотека надає певну множину сервісів, що забезпечують доступ до її ресурсів й можливість роботи з ними в інтересах користувача.</w:t>
      </w:r>
    </w:p>
    <w:p>
      <w:pPr>
        <w:pStyle w:val="Normal"/>
        <w:ind w:left="0" w:right="0" w:firstLine="567"/>
        <w:rPr>
          <w:rFonts w:cs="Times New Roman"/>
          <w:szCs w:val="28"/>
        </w:rPr>
      </w:pPr>
      <w:r>
        <w:rPr>
          <w:rFonts w:cs="Times New Roman"/>
          <w:szCs w:val="28"/>
        </w:rPr>
        <w:t>Розглянемо детально сервіси інституційного репозитарію розгорнутого на основі програмного забезпечення DSpace.</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tabs>
          <w:tab w:val="left" w:pos="425" w:leader="none"/>
        </w:tabs>
        <w:suppressAutoHyphens w:val="true"/>
        <w:rPr/>
      </w:pPr>
      <w:r>
        <w:rPr/>
        <w:t xml:space="preserve">Назвіть етапи </w:t>
      </w:r>
      <w:r>
        <w:rPr>
          <w:lang w:val="uk-UA"/>
        </w:rPr>
        <w:t>впровадження</w:t>
      </w:r>
      <w:r>
        <w:rPr/>
        <w:t xml:space="preserve"> </w:t>
      </w:r>
      <w:r>
        <w:rPr>
          <w:lang w:val="uk-UA"/>
        </w:rPr>
        <w:t>інституційного репозитарію</w:t>
      </w:r>
      <w:r>
        <w:rPr/>
        <w:t>.</w:t>
      </w:r>
    </w:p>
    <w:p>
      <w:pPr>
        <w:pStyle w:val="Numerspysok"/>
        <w:numPr>
          <w:ilvl w:val="0"/>
          <w:numId w:val="7"/>
        </w:numPr>
        <w:suppressAutoHyphens w:val="true"/>
        <w:rPr>
          <w:lang w:val="en-US"/>
        </w:rPr>
      </w:pPr>
      <w:r>
        <w:rPr/>
        <w:t xml:space="preserve">Охарактеризуйте систему </w:t>
      </w:r>
      <w:r>
        <w:rPr>
          <w:lang w:val="en-US"/>
        </w:rPr>
        <w:t>DSpace.</w:t>
      </w:r>
    </w:p>
    <w:p>
      <w:pPr>
        <w:pStyle w:val="Numerspysok"/>
        <w:numPr>
          <w:ilvl w:val="0"/>
          <w:numId w:val="7"/>
        </w:numPr>
        <w:suppressAutoHyphens w:val="true"/>
        <w:rPr/>
      </w:pPr>
      <w:r>
        <w:rPr/>
        <w:t xml:space="preserve">Опишіть логіку роботи системи </w:t>
      </w:r>
      <w:r>
        <w:rPr>
          <w:lang w:val="en-US"/>
        </w:rPr>
        <w:t>DSpace</w:t>
      </w:r>
      <w:r>
        <w:rPr/>
        <w:t>.</w:t>
      </w:r>
    </w:p>
    <w:p>
      <w:pPr>
        <w:pStyle w:val="Numerspysok"/>
        <w:numPr>
          <w:ilvl w:val="0"/>
          <w:numId w:val="7"/>
        </w:numPr>
        <w:suppressAutoHyphens w:val="true"/>
        <w:rPr>
          <w:lang w:val="uk-UA"/>
        </w:rPr>
      </w:pPr>
      <w:r>
        <w:rPr>
          <w:lang w:val="uk-UA"/>
        </w:rPr>
        <w:t>Назвіть основні принципи проектування структури інституційного репозитарію.</w:t>
      </w:r>
    </w:p>
    <w:p>
      <w:pPr>
        <w:pStyle w:val="PlainText"/>
        <w:spacing w:lineRule="auto" w:line="360"/>
        <w:rPr>
          <w:rFonts w:cs="Times New Roman"/>
          <w:sz w:val="28"/>
          <w:szCs w:val="28"/>
          <w:lang w:val="ru-RU"/>
        </w:rPr>
      </w:pPr>
      <w:r>
        <w:rPr>
          <w:rFonts w:cs="Times New Roman"/>
          <w:sz w:val="28"/>
          <w:szCs w:val="28"/>
          <w:lang w:val="ru-RU"/>
        </w:rPr>
      </w:r>
    </w:p>
    <w:p>
      <w:pPr>
        <w:pStyle w:val="PlainText"/>
        <w:spacing w:lineRule="auto" w:line="360"/>
        <w:rPr>
          <w:rFonts w:cs="Times New Roman"/>
          <w:sz w:val="28"/>
          <w:szCs w:val="28"/>
          <w:lang w:val="ru-RU"/>
        </w:rPr>
      </w:pPr>
      <w:r>
        <w:rPr>
          <w:rFonts w:cs="Times New Roman"/>
          <w:sz w:val="28"/>
          <w:szCs w:val="28"/>
          <w:lang w:val="ru-RU"/>
        </w:rPr>
      </w:r>
    </w:p>
    <w:p>
      <w:pPr>
        <w:pStyle w:val="1"/>
        <w:rPr/>
      </w:pPr>
      <w:bookmarkStart w:id="14" w:name="_Toc382926960"/>
      <w:bookmarkStart w:id="15" w:name="_Toc491719781"/>
      <w:bookmarkStart w:id="16" w:name="_Toc128835226"/>
      <w:bookmarkEnd w:id="14"/>
      <w:bookmarkEnd w:id="15"/>
      <w:bookmarkEnd w:id="16"/>
      <w:r>
        <w:rPr/>
        <w:t>ФУНКЦІОНАЛЬНІ МОЖЛИВОСТІ СИСТЕМИ DSPACE</w:t>
      </w:r>
    </w:p>
    <w:p>
      <w:pPr>
        <w:pStyle w:val="Normal"/>
        <w:rPr>
          <w:lang w:eastAsia="ru-RU"/>
        </w:rPr>
      </w:pPr>
      <w:r>
        <w:rPr/>
        <w:t xml:space="preserve">Однією з найпоширеніших вільно розповсюджуваних програм для розгортання електронних бібліотек є система DSpace (http://www.DSpace.org/). Програмне забезпечення </w:t>
      </w:r>
      <w:r>
        <w:rPr>
          <w:rStyle w:val="Hps"/>
        </w:rPr>
        <w:t>розроблялося науковцями MIT (Massachusetts Institute of Technology) спільно з компанією Hewlett-Packard</w:t>
      </w:r>
      <w:r>
        <w:rPr/>
        <w:t xml:space="preserve"> та набуло поширення в численних науково-освітніх установах багатьох країн світу. За даними міжнародного реєстру OpenDOAR (The Directory of Open Access Repositories) станом на початок 2017 року зареєстровано 1124 успішних електронних бібліотек на цій системі в усьому світі [</w:t>
      </w:r>
      <w:r>
        <w:rPr/>
        <w:fldChar w:fldCharType="begin"/>
      </w:r>
      <w:r>
        <w:instrText> REF _Ref491439707 \n \h </w:instrText>
      </w:r>
      <w:r>
        <w:fldChar w:fldCharType="separate"/>
      </w:r>
      <w:r>
        <w:t>52</w:t>
      </w:r>
      <w:r>
        <w:fldChar w:fldCharType="end"/>
      </w:r>
      <w:r>
        <w:rPr/>
        <w:t xml:space="preserve">]. Програмне забезпечення з відкритим вихідним кодом розповсюджується під </w:t>
      </w:r>
      <w:hyperlink r:id="rId3">
        <w:r>
          <w:rPr>
            <w:rStyle w:val="Style16"/>
          </w:rPr>
          <w:t>ліцензією BSD</w:t>
        </w:r>
      </w:hyperlink>
      <w:r>
        <w:rPr/>
        <w:t>, яка дозволяє вносити зміни</w:t>
      </w:r>
      <w:r>
        <w:rPr>
          <w:lang w:eastAsia="ru-RU"/>
        </w:rPr>
        <w:t xml:space="preserve"> відповідно до потреб практично будь-якої організації.</w:t>
      </w:r>
      <w:r>
        <w:rPr/>
        <w:t xml:space="preserve"> Перша версія системи DSpace 1.0. презентована у листопаді 2002 року успішно розвинута до DSpace 4.1. у березні 2014. Багатоплатформеність системи DSpace забезпечує можливість інсталяції на різні операційні системи. Програмне забезпечення призначене для довготривалого зберігання цифрових матеріалів наукових установ, навчальних закладів, культурних організації та дослідницьких</w:t>
      </w:r>
      <w:r>
        <w:rPr>
          <w:lang w:eastAsia="ru-RU"/>
        </w:rPr>
        <w:t xml:space="preserve"> центрів.</w:t>
      </w:r>
    </w:p>
    <w:p>
      <w:pPr>
        <w:pStyle w:val="Normal"/>
        <w:rPr>
          <w:rFonts w:cs="Times New Roman"/>
          <w:szCs w:val="28"/>
        </w:rPr>
      </w:pPr>
      <w:r>
        <w:rPr>
          <w:rFonts w:cs="Times New Roman"/>
          <w:szCs w:val="28"/>
        </w:rPr>
        <w:t xml:space="preserve">Усі матеріали у системі </w:t>
      </w:r>
      <w:r>
        <w:rPr>
          <w:rFonts w:cs="Times New Roman"/>
          <w:szCs w:val="28"/>
          <w:lang w:val="en-US"/>
        </w:rPr>
        <w:t>DSpace</w:t>
      </w:r>
      <w:r>
        <w:rPr>
          <w:rFonts w:cs="Times New Roman"/>
          <w:szCs w:val="28"/>
        </w:rPr>
        <w:t xml:space="preserve"> можуть бути додані в певні колекції. Самі ж колекції об’єднують у фонди та підфонди. Такий спосіб організації даних дозволяє</w:t>
      </w:r>
      <w:r>
        <w:rPr>
          <w:rFonts w:cs="Times New Roman"/>
          <w:color w:val="231F20"/>
          <w:szCs w:val="28"/>
        </w:rPr>
        <w:t xml:space="preserve"> </w:t>
      </w:r>
      <w:r>
        <w:rPr>
          <w:rFonts w:cs="Times New Roman"/>
          <w:szCs w:val="28"/>
        </w:rPr>
        <w:t xml:space="preserve">побудувати ієрархічну модель інституційного репозитарію, яка відповідає структурі навчальної чи наукової установи. </w:t>
      </w:r>
    </w:p>
    <w:p>
      <w:pPr>
        <w:pStyle w:val="Normal"/>
        <w:rPr>
          <w:rFonts w:cs="Times New Roman"/>
          <w:szCs w:val="28"/>
        </w:rPr>
      </w:pPr>
      <w:r>
        <w:rPr>
          <w:rFonts w:cs="Times New Roman"/>
          <w:szCs w:val="28"/>
        </w:rPr>
        <w:t xml:space="preserve">Матеріал у системі </w:t>
      </w:r>
      <w:r>
        <w:rPr>
          <w:rFonts w:cs="Times New Roman"/>
          <w:szCs w:val="28"/>
          <w:lang w:val="en-US"/>
        </w:rPr>
        <w:t>Dspace</w:t>
      </w:r>
      <w:r>
        <w:rPr>
          <w:rFonts w:cs="Times New Roman"/>
          <w:szCs w:val="28"/>
          <w:lang w:val="ru-RU"/>
        </w:rPr>
        <w:t xml:space="preserve"> </w:t>
      </w:r>
      <w:r>
        <w:rPr>
          <w:rFonts w:cs="Times New Roman"/>
          <w:szCs w:val="28"/>
        </w:rPr>
        <w:t>можна уявити як сукупність таких елементів:</w:t>
      </w:r>
    </w:p>
    <w:p>
      <w:pPr>
        <w:pStyle w:val="13"/>
        <w:numPr>
          <w:ilvl w:val="0"/>
          <w:numId w:val="6"/>
        </w:numPr>
        <w:rPr/>
      </w:pPr>
      <w:r>
        <w:rPr/>
        <w:t>метадані (metadata) – окремі поля, які описують матеріал (назва, автор, вид, опис, анотація публікації); вони є необхідні для індексування та пошуку в репозитарії;</w:t>
      </w:r>
    </w:p>
    <w:p>
      <w:pPr>
        <w:pStyle w:val="13"/>
        <w:numPr>
          <w:ilvl w:val="0"/>
          <w:numId w:val="6"/>
        </w:numPr>
        <w:rPr/>
      </w:pPr>
      <w:r>
        <w:rPr/>
        <w:t>файли (bitstreams) – кожен файл у системі DSpace є сукупністю даних, які збережено на носії сервера; файли безпосередньо містять публікацію автора (статтю, презентацію тощо);</w:t>
      </w:r>
    </w:p>
    <w:p>
      <w:pPr>
        <w:pStyle w:val="13"/>
        <w:numPr>
          <w:ilvl w:val="0"/>
          <w:numId w:val="6"/>
        </w:numPr>
        <w:rPr/>
      </w:pPr>
      <w:r>
        <w:rPr/>
        <w:t>зв’язки (bundles) – вказівки на складові матеріалу (файли, ліцензію, текст для індексування, зображення);</w:t>
      </w:r>
    </w:p>
    <w:p>
      <w:pPr>
        <w:pStyle w:val="Normal"/>
        <w:rPr>
          <w:rFonts w:cs="Times New Roman"/>
          <w:szCs w:val="28"/>
        </w:rPr>
      </w:pPr>
      <w:r>
        <w:rPr>
          <w:rFonts w:cs="Times New Roman"/>
          <w:szCs w:val="28"/>
        </w:rPr>
        <w:t>Кожен матеріал доданий в архів, як правило, містить:</w:t>
      </w:r>
    </w:p>
    <w:p>
      <w:pPr>
        <w:pStyle w:val="13"/>
        <w:numPr>
          <w:ilvl w:val="0"/>
          <w:numId w:val="6"/>
        </w:numPr>
        <w:rPr/>
      </w:pPr>
      <w:r>
        <w:rPr/>
        <w:t>долучений оригінальний файл документа;</w:t>
      </w:r>
    </w:p>
    <w:p>
      <w:pPr>
        <w:pStyle w:val="13"/>
        <w:numPr>
          <w:ilvl w:val="0"/>
          <w:numId w:val="6"/>
        </w:numPr>
        <w:rPr/>
      </w:pPr>
      <w:r>
        <w:rPr/>
        <w:t>мініатюри з будь-якого зображення.</w:t>
      </w:r>
    </w:p>
    <w:p>
      <w:pPr>
        <w:pStyle w:val="13"/>
        <w:numPr>
          <w:ilvl w:val="0"/>
          <w:numId w:val="6"/>
        </w:numPr>
        <w:rPr/>
      </w:pPr>
      <w:r>
        <w:rPr/>
        <w:t>текстовий файл, що містить текстові дані, отримані з оригінального файлу з метою індексування;</w:t>
      </w:r>
    </w:p>
    <w:p>
      <w:pPr>
        <w:pStyle w:val="13"/>
        <w:numPr>
          <w:ilvl w:val="0"/>
          <w:numId w:val="6"/>
        </w:numPr>
        <w:rPr/>
      </w:pPr>
      <w:r>
        <w:rPr/>
        <w:t>файл ліцензії, з текстом якого погодився депонент.</w:t>
      </w:r>
    </w:p>
    <w:p>
      <w:pPr>
        <w:pStyle w:val="Normal"/>
        <w:rPr>
          <w:rFonts w:cs="Times New Roman"/>
          <w:szCs w:val="28"/>
        </w:rPr>
      </w:pPr>
      <w:r>
        <w:rPr>
          <w:rFonts w:cs="Times New Roman"/>
          <w:szCs w:val="28"/>
        </w:rPr>
        <w:t>Перевагами програмного забезпечення є:</w:t>
      </w:r>
    </w:p>
    <w:p>
      <w:pPr>
        <w:pStyle w:val="13"/>
        <w:numPr>
          <w:ilvl w:val="0"/>
          <w:numId w:val="6"/>
        </w:numPr>
        <w:rPr>
          <w:lang w:eastAsia="ru-RU"/>
        </w:rPr>
      </w:pPr>
      <w:r>
        <w:rPr>
          <w:lang w:eastAsia="ru-RU"/>
        </w:rPr>
        <w:t>доступ та всі функції в архіві здійснюються через веб-інтерфейс, тобто відпадає потреба у встановленні програмного забезпечення на комп’ютері користувача;</w:t>
      </w:r>
    </w:p>
    <w:p>
      <w:pPr>
        <w:pStyle w:val="13"/>
        <w:numPr>
          <w:ilvl w:val="0"/>
          <w:numId w:val="6"/>
        </w:numPr>
        <w:rPr/>
      </w:pPr>
      <w:r>
        <w:rPr/>
        <w:t>інтуїтивно зрозумілий процес публікування матеріалів;</w:t>
      </w:r>
    </w:p>
    <w:p>
      <w:pPr>
        <w:pStyle w:val="13"/>
        <w:numPr>
          <w:ilvl w:val="0"/>
          <w:numId w:val="6"/>
        </w:numPr>
        <w:rPr>
          <w:lang w:eastAsia="ru-RU"/>
        </w:rPr>
      </w:pPr>
      <w:r>
        <w:rPr>
          <w:lang w:eastAsia="ru-RU"/>
        </w:rPr>
        <w:t>локалізація українською мовою інтерфейсу та довідки;</w:t>
      </w:r>
    </w:p>
    <w:p>
      <w:pPr>
        <w:pStyle w:val="13"/>
        <w:numPr>
          <w:ilvl w:val="0"/>
          <w:numId w:val="6"/>
        </w:numPr>
        <w:rPr>
          <w:lang w:eastAsia="ru-RU"/>
        </w:rPr>
      </w:pPr>
      <w:r>
        <w:rPr>
          <w:lang w:eastAsia="ru-RU"/>
        </w:rPr>
        <w:t>підримка багатомовного інтерфейсу;</w:t>
      </w:r>
    </w:p>
    <w:p>
      <w:pPr>
        <w:pStyle w:val="13"/>
        <w:numPr>
          <w:ilvl w:val="0"/>
          <w:numId w:val="6"/>
        </w:numPr>
        <w:rPr/>
      </w:pPr>
      <w:r>
        <w:rPr/>
        <w:t>можливе припинення додавання матеріалу у будь-який час та відновлення цього процесу на відповідному кроці;</w:t>
      </w:r>
    </w:p>
    <w:p>
      <w:pPr>
        <w:pStyle w:val="13"/>
        <w:numPr>
          <w:ilvl w:val="0"/>
          <w:numId w:val="6"/>
        </w:numPr>
        <w:rPr>
          <w:lang w:eastAsia="ru-RU"/>
        </w:rPr>
      </w:pPr>
      <w:r>
        <w:rPr>
          <w:lang w:eastAsia="ru-RU"/>
        </w:rPr>
        <w:t xml:space="preserve">система підтримує додавання всіх типів електронних документів, починаючи від простих текстових документів журнальних статтей, звітів, книг, конспектів лекцій, технічних звітів, дисертацій, до зображення, наборів даних і цифрового відео; </w:t>
      </w:r>
    </w:p>
    <w:p>
      <w:pPr>
        <w:pStyle w:val="13"/>
        <w:numPr>
          <w:ilvl w:val="0"/>
          <w:numId w:val="6"/>
        </w:numPr>
        <w:rPr>
          <w:lang w:eastAsia="ru-RU"/>
        </w:rPr>
      </w:pPr>
      <w:r>
        <w:rPr>
          <w:lang w:eastAsia="ru-RU"/>
        </w:rPr>
        <w:t>існує можливість імпорту та експорту контенту (метаданих) з інших програмних засобів;</w:t>
      </w:r>
    </w:p>
    <w:p>
      <w:pPr>
        <w:pStyle w:val="13"/>
        <w:numPr>
          <w:ilvl w:val="0"/>
          <w:numId w:val="6"/>
        </w:numPr>
        <w:rPr>
          <w:lang w:eastAsia="ru-RU"/>
        </w:rPr>
      </w:pPr>
      <w:r>
        <w:rPr>
          <w:lang w:eastAsia="ru-RU"/>
        </w:rPr>
        <w:t>програмне забезпечення підтримує власний реєстраційний номер матеріалу (ID) в архіві, який є унікальним;</w:t>
      </w:r>
    </w:p>
    <w:p>
      <w:pPr>
        <w:pStyle w:val="13"/>
        <w:numPr>
          <w:ilvl w:val="0"/>
          <w:numId w:val="6"/>
        </w:numPr>
        <w:rPr>
          <w:lang w:eastAsia="ru-RU"/>
        </w:rPr>
      </w:pPr>
      <w:r>
        <w:rPr>
          <w:lang w:eastAsia="ru-RU"/>
        </w:rPr>
        <w:t>матеріали в архіві отримають унікальний і постійний URL, наведений в описі кожного документа, тобто за ним можна робити бібліографічні посилання на цей матеріал;</w:t>
      </w:r>
    </w:p>
    <w:p>
      <w:pPr>
        <w:pStyle w:val="13"/>
        <w:numPr>
          <w:ilvl w:val="0"/>
          <w:numId w:val="6"/>
        </w:numPr>
        <w:rPr>
          <w:lang w:eastAsia="ru-RU"/>
        </w:rPr>
      </w:pPr>
      <w:r>
        <w:rPr>
          <w:lang w:eastAsia="ru-RU"/>
        </w:rPr>
        <w:t xml:space="preserve">перегляд і пошук документів в системі, можуть виконуватися анонімно, але для додавання документів користувач повинен бути автентифікованим; </w:t>
      </w:r>
    </w:p>
    <w:p>
      <w:pPr>
        <w:pStyle w:val="13"/>
        <w:numPr>
          <w:ilvl w:val="0"/>
          <w:numId w:val="6"/>
        </w:numPr>
        <w:rPr/>
      </w:pPr>
      <w:r>
        <w:rPr/>
        <w:t>можливість створення домашніх сторінок для фондів та колекцій;</w:t>
      </w:r>
    </w:p>
    <w:p>
      <w:pPr>
        <w:pStyle w:val="13"/>
        <w:numPr>
          <w:ilvl w:val="0"/>
          <w:numId w:val="6"/>
        </w:numPr>
        <w:rPr>
          <w:lang w:eastAsia="ru-RU"/>
        </w:rPr>
      </w:pPr>
      <w:r>
        <w:rPr>
          <w:lang w:eastAsia="ru-RU"/>
        </w:rPr>
        <w:t>конфігурування процесу додавання матеріалів як для репозитарію вцілому, так і для колекцій зокрема;</w:t>
      </w:r>
    </w:p>
    <w:p>
      <w:pPr>
        <w:pStyle w:val="13"/>
        <w:numPr>
          <w:ilvl w:val="0"/>
          <w:numId w:val="6"/>
        </w:numPr>
        <w:rPr>
          <w:lang w:eastAsia="ru-RU"/>
        </w:rPr>
      </w:pPr>
      <w:r>
        <w:rPr>
          <w:lang w:eastAsia="ru-RU"/>
        </w:rPr>
        <w:t xml:space="preserve">обмеженння доступу до різних частин репозитарію завдяки гнучкій системі прав доступу; </w:t>
      </w:r>
    </w:p>
    <w:p>
      <w:pPr>
        <w:pStyle w:val="13"/>
        <w:numPr>
          <w:ilvl w:val="0"/>
          <w:numId w:val="6"/>
        </w:numPr>
        <w:rPr>
          <w:lang w:eastAsia="ru-RU"/>
        </w:rPr>
      </w:pPr>
      <w:r>
        <w:rPr>
          <w:lang w:eastAsia="ru-RU"/>
        </w:rPr>
        <w:t>для кожної колекції можна вказати групу користувачів, яка виконуватиме редагування метаданих надісланих матеріалів;</w:t>
      </w:r>
    </w:p>
    <w:p>
      <w:pPr>
        <w:pStyle w:val="13"/>
        <w:numPr>
          <w:ilvl w:val="0"/>
          <w:numId w:val="6"/>
        </w:numPr>
        <w:rPr>
          <w:lang w:eastAsia="ru-RU"/>
        </w:rPr>
      </w:pPr>
      <w:r>
        <w:rPr>
          <w:lang w:eastAsia="ru-RU"/>
        </w:rPr>
        <w:t>автоматичне надсилання електронних повідомлень про долучення матеріалів в репозитарій;</w:t>
      </w:r>
    </w:p>
    <w:p>
      <w:pPr>
        <w:pStyle w:val="13"/>
        <w:numPr>
          <w:ilvl w:val="0"/>
          <w:numId w:val="6"/>
        </w:numPr>
        <w:rPr/>
      </w:pPr>
      <w:r>
        <w:rPr/>
        <w:t>ведення статистики функціонування системи (автентифікація користувачів, перегляд та додавання матеріалів, пошукові запити динаміку та географію переглядів за місяцями та роками);</w:t>
      </w:r>
    </w:p>
    <w:p>
      <w:pPr>
        <w:pStyle w:val="13"/>
        <w:numPr>
          <w:ilvl w:val="0"/>
          <w:numId w:val="6"/>
        </w:numPr>
        <w:rPr/>
      </w:pPr>
      <w:r>
        <w:rPr/>
        <w:t>потужна пошукова система (за зовнішніми посиланнями, автором, назвою, датою повнотекстовий пошук);</w:t>
      </w:r>
    </w:p>
    <w:p>
      <w:pPr>
        <w:pStyle w:val="13"/>
        <w:numPr>
          <w:ilvl w:val="0"/>
          <w:numId w:val="6"/>
        </w:numPr>
        <w:rPr>
          <w:rStyle w:val="Style14"/>
          <w:rFonts w:cs="Calibri"/>
          <w:sz w:val="28"/>
          <w:szCs w:val="28"/>
        </w:rPr>
      </w:pPr>
      <w:r>
        <w:rPr/>
        <w:t xml:space="preserve">генерування щомісячних звітів за певними критеріями (кількість завантажених матеріалів, </w:t>
      </w:r>
      <w:r>
        <w:rPr>
          <w:rStyle w:val="Style14"/>
          <w:rFonts w:cs="Calibri"/>
          <w:sz w:val="28"/>
          <w:szCs w:val="28"/>
        </w:rPr>
        <w:t>кількість перегдядів колекцій, кількість запитів oai, найпопулярніші запити);</w:t>
      </w:r>
    </w:p>
    <w:p>
      <w:pPr>
        <w:pStyle w:val="13"/>
        <w:numPr>
          <w:ilvl w:val="0"/>
          <w:numId w:val="6"/>
        </w:numPr>
        <w:rPr>
          <w:rStyle w:val="Style14"/>
          <w:rFonts w:cs="Calibri"/>
          <w:sz w:val="28"/>
          <w:szCs w:val="28"/>
          <w:lang w:val="ru-RU"/>
        </w:rPr>
      </w:pPr>
      <w:r>
        <w:rPr>
          <w:rStyle w:val="Style14"/>
          <w:rFonts w:cs="Calibri"/>
          <w:sz w:val="28"/>
          <w:szCs w:val="28"/>
        </w:rPr>
        <w:t xml:space="preserve">обмін метаданими з іншими репозитаріями за стандартихованим протоколом </w:t>
      </w:r>
      <w:r>
        <w:rPr>
          <w:rStyle w:val="Style14"/>
          <w:rFonts w:cs="Calibri"/>
          <w:sz w:val="28"/>
          <w:szCs w:val="28"/>
          <w:lang w:val="en-US"/>
        </w:rPr>
        <w:t>OAI</w:t>
      </w:r>
      <w:r>
        <w:rPr>
          <w:rStyle w:val="Style14"/>
          <w:rFonts w:cs="Calibri"/>
          <w:sz w:val="28"/>
          <w:szCs w:val="28"/>
          <w:lang w:val="ru-RU"/>
        </w:rPr>
        <w:t>;</w:t>
      </w:r>
    </w:p>
    <w:p>
      <w:pPr>
        <w:pStyle w:val="13"/>
        <w:numPr>
          <w:ilvl w:val="0"/>
          <w:numId w:val="6"/>
        </w:numPr>
        <w:rPr/>
      </w:pPr>
      <w:r>
        <w:rPr/>
        <w:t>перегляд нових надходжень та повідомлення про нові надходження завдяки підтримці протоколу RSS;</w:t>
      </w:r>
    </w:p>
    <w:p>
      <w:pPr>
        <w:pStyle w:val="13"/>
        <w:numPr>
          <w:ilvl w:val="0"/>
          <w:numId w:val="6"/>
        </w:numPr>
        <w:rPr/>
      </w:pPr>
      <w:r>
        <w:rPr/>
        <w:t>підтримка контрольних сум MD5 для всіх об’єктів, які завантажуються в сховище;</w:t>
      </w:r>
    </w:p>
    <w:p>
      <w:pPr>
        <w:pStyle w:val="Normal"/>
        <w:rPr>
          <w:rFonts w:cs="Times New Roman"/>
          <w:szCs w:val="28"/>
          <w:shd w:fill="FFFFFF" w:val="clear"/>
        </w:rPr>
      </w:pPr>
      <w:r>
        <w:rPr>
          <w:rFonts w:cs="Times New Roman"/>
          <w:szCs w:val="28"/>
        </w:rPr>
        <w:t>Одночасно з публікацією оновленої версії запропонована нова послуга DSpaceCloud. За її допомогою можна організувати інституційний репозитарій на основі DSpace 3.х за моделлю хмарних технологій</w:t>
      </w:r>
      <w:r>
        <w:rPr>
          <w:rFonts w:cs="Times New Roman"/>
          <w:color w:val="666666"/>
          <w:szCs w:val="28"/>
          <w:shd w:fill="FFFFFF" w:val="clear"/>
        </w:rPr>
        <w:t xml:space="preserve">. </w:t>
      </w:r>
      <w:r>
        <w:rPr>
          <w:rFonts w:cs="Times New Roman"/>
          <w:szCs w:val="28"/>
          <w:shd w:fill="FFFFFF" w:val="clear"/>
        </w:rPr>
        <w:t>У цьому випадку репозитарій розміщується у хмарному середовищі (cloud environment) розробника, який здійснює його адміністрування та супровід. Розробник системи пропонує виконання міграції даних з існуючого репозитарію або іншого електронного архіву. Також можлива зворотна міграція матеріалів на сервер клієнта.</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8"/>
        </w:numPr>
        <w:suppressAutoHyphens w:val="true"/>
        <w:rPr/>
      </w:pPr>
      <w:r>
        <w:rPr/>
        <w:t>Що називають фондом (колекцією) інституційного репозитарію? Які між ними існують відмінності?</w:t>
      </w:r>
    </w:p>
    <w:p>
      <w:pPr>
        <w:pStyle w:val="Numerspysok"/>
        <w:numPr>
          <w:ilvl w:val="0"/>
          <w:numId w:val="8"/>
        </w:numPr>
        <w:suppressAutoHyphens w:val="true"/>
        <w:rPr/>
      </w:pPr>
      <w:r>
        <w:rPr/>
        <w:t>Як Ви розумієте поняття «матеріал», «файл» репозитарію?</w:t>
      </w:r>
    </w:p>
    <w:p>
      <w:pPr>
        <w:pStyle w:val="Numerspysok"/>
        <w:numPr>
          <w:ilvl w:val="0"/>
          <w:numId w:val="8"/>
        </w:numPr>
        <w:suppressAutoHyphens w:val="true"/>
        <w:rPr/>
      </w:pPr>
      <w:r>
        <w:rPr/>
        <w:t xml:space="preserve">Що розуміють під метаданими? </w:t>
      </w:r>
    </w:p>
    <w:p>
      <w:pPr>
        <w:pStyle w:val="Numerspysok"/>
        <w:numPr>
          <w:ilvl w:val="0"/>
          <w:numId w:val="8"/>
        </w:numPr>
        <w:suppressAutoHyphens w:val="true"/>
        <w:rPr/>
      </w:pPr>
      <w:r>
        <w:rPr/>
        <w:t xml:space="preserve">У якому форматі зберігає метадані система </w:t>
      </w:r>
      <w:r>
        <w:rPr>
          <w:lang w:val="en-US"/>
        </w:rPr>
        <w:t>DSpace</w:t>
      </w:r>
      <w:r>
        <w:rPr/>
        <w:t>?</w:t>
      </w:r>
    </w:p>
    <w:p>
      <w:pPr>
        <w:pStyle w:val="Numerspysok"/>
        <w:numPr>
          <w:ilvl w:val="0"/>
          <w:numId w:val="8"/>
        </w:numPr>
        <w:suppressAutoHyphens w:val="true"/>
        <w:rPr/>
      </w:pPr>
      <w:r>
        <w:rPr/>
        <w:t xml:space="preserve">Які з полів метаданих є обов’язковими при додаванні матеріалів у систему </w:t>
      </w:r>
      <w:r>
        <w:rPr>
          <w:lang w:val="en-US"/>
        </w:rPr>
        <w:t>DSpace</w:t>
      </w:r>
      <w:r>
        <w:rPr/>
        <w:t>.</w:t>
      </w:r>
    </w:p>
    <w:p>
      <w:pPr>
        <w:pStyle w:val="Numerspysok"/>
        <w:numPr>
          <w:ilvl w:val="0"/>
          <w:numId w:val="8"/>
        </w:numPr>
        <w:suppressAutoHyphens w:val="true"/>
        <w:rPr/>
      </w:pPr>
      <w:r>
        <w:rPr/>
        <w:t xml:space="preserve">Як зберігаються дані у системі </w:t>
      </w:r>
      <w:r>
        <w:rPr>
          <w:lang w:val="en-US"/>
        </w:rPr>
        <w:t>DSpace</w:t>
      </w:r>
      <w:r>
        <w:rPr/>
        <w:t>?</w:t>
      </w:r>
    </w:p>
    <w:p>
      <w:pPr>
        <w:pStyle w:val="Normal"/>
        <w:rPr>
          <w:rFonts w:cs="Times New Roman"/>
          <w:szCs w:val="28"/>
          <w:shd w:fill="FFFFFF" w:val="clear"/>
          <w:lang w:val="ru-RU"/>
        </w:rPr>
      </w:pPr>
      <w:r>
        <w:rPr>
          <w:rFonts w:cs="Times New Roman"/>
          <w:szCs w:val="28"/>
          <w:shd w:fill="FFFFFF" w:val="clear"/>
          <w:lang w:val="ru-RU"/>
        </w:rPr>
      </w:r>
    </w:p>
    <w:p>
      <w:pPr>
        <w:pStyle w:val="1"/>
        <w:rPr/>
      </w:pPr>
      <w:bookmarkStart w:id="17" w:name="_Toc382926961"/>
      <w:bookmarkStart w:id="18" w:name="_Toc491719782"/>
      <w:bookmarkEnd w:id="17"/>
      <w:bookmarkEnd w:id="18"/>
      <w:r>
        <w:rPr/>
        <w:t>ОСОБЛИВОСТІ ІНТЕРФЕЙСУ СИСТЕМИ DSPACE</w:t>
      </w:r>
    </w:p>
    <w:p>
      <w:pPr>
        <w:pStyle w:val="Style37"/>
        <w:spacing w:lineRule="auto" w:line="360"/>
        <w:rPr>
          <w:sz w:val="28"/>
          <w:szCs w:val="28"/>
        </w:rPr>
      </w:pPr>
      <w:r>
        <w:rPr>
          <w:sz w:val="28"/>
          <w:szCs w:val="28"/>
        </w:rPr>
        <w:t>Веб-інтерфейс системи DSpace може бути реалізований у двох варіантах: класичний (JSPUI) (</w:t>
      </w:r>
      <w:r>
        <w:rPr>
          <w:sz w:val="28"/>
          <w:szCs w:val="28"/>
        </w:rPr>
        <w:fldChar w:fldCharType="begin"/>
      </w:r>
      <w:r>
        <w:instrText> REF _Ref491290821 \h </w:instrText>
      </w:r>
      <w:r>
        <w:fldChar w:fldCharType="separate"/>
      </w:r>
      <w:r>
        <w:t>Рис. 1</w:t>
      </w:r>
      <w:r>
        <w:fldChar w:fldCharType="end"/>
      </w:r>
      <w:r>
        <w:rPr>
          <w:sz w:val="28"/>
          <w:szCs w:val="28"/>
        </w:rPr>
        <w:t>), який використовує серверні сторінки Java (JSP), та новий інтерфейс (XMLUI) на основі Apache Cocoon з використанням технологій XML та XSLT (</w:t>
      </w:r>
      <w:r>
        <w:rPr>
          <w:sz w:val="28"/>
          <w:szCs w:val="28"/>
        </w:rPr>
        <w:fldChar w:fldCharType="begin"/>
      </w:r>
      <w:r>
        <w:instrText> REF _Ref491290871 \h </w:instrText>
      </w:r>
      <w:r>
        <w:fldChar w:fldCharType="separate"/>
      </w:r>
      <w:r>
        <w:t>Рис. 1</w:t>
      </w:r>
      <w:r>
        <w:fldChar w:fldCharType="end"/>
      </w:r>
      <w:r>
        <w:rPr>
          <w:sz w:val="28"/>
          <w:szCs w:val="28"/>
        </w:rPr>
        <w:t>).</w:t>
      </w:r>
    </w:p>
    <w:p>
      <w:pPr>
        <w:pStyle w:val="Style30"/>
        <w:spacing w:lineRule="auto" w:line="360"/>
        <w:rPr>
          <w:lang w:eastAsia="uk-UA"/>
        </w:rPr>
      </w:pPr>
      <w:r>
        <w:rPr>
          <w:lang w:eastAsia="uk-UA"/>
        </w:rPr>
      </w:r>
    </w:p>
    <w:p>
      <w:pPr>
        <w:pStyle w:val="Style30"/>
        <w:spacing w:lineRule="auto" w:line="360"/>
        <w:rPr/>
      </w:pPr>
      <w:r>
        <w:rPr/>
        <w:drawing>
          <wp:inline distT="0" distB="0" distL="0" distR="0">
            <wp:extent cx="6055360" cy="325374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rcRect l="1130" t="8692" r="3061" b="11258"/>
                    <a:stretch>
                      <a:fillRect/>
                    </a:stretch>
                  </pic:blipFill>
                  <pic:spPr bwMode="auto">
                    <a:xfrm>
                      <a:off x="0" y="0"/>
                      <a:ext cx="6055360" cy="3253740"/>
                    </a:xfrm>
                    <a:prstGeom prst="rect">
                      <a:avLst/>
                    </a:prstGeom>
                    <a:noFill/>
                    <a:ln w="9525">
                      <a:noFill/>
                      <a:miter lim="800000"/>
                      <a:headEnd/>
                      <a:tailEnd/>
                    </a:ln>
                  </pic:spPr>
                </pic:pic>
              </a:graphicData>
            </a:graphic>
          </wp:inline>
        </w:drawing>
      </w:r>
    </w:p>
    <w:p>
      <w:pPr>
        <w:pStyle w:val="Caption"/>
        <w:jc w:val="center"/>
        <w:rPr>
          <w:sz w:val="28"/>
          <w:szCs w:val="28"/>
        </w:rPr>
      </w:pPr>
      <w:bookmarkStart w:id="19" w:name="_Ref491290821"/>
      <w:r>
        <w:rPr>
          <w:sz w:val="28"/>
          <w:szCs w:val="28"/>
          <w:lang w:val="ru-RU"/>
        </w:rPr>
        <w:t xml:space="preserve">Рис. </w:t>
      </w:r>
      <w:r>
        <w:rPr>
          <w:sz w:val="28"/>
          <w:szCs w:val="28"/>
          <w:lang w:val="ru-RU"/>
        </w:rPr>
        <w:fldChar w:fldCharType="begin"/>
      </w:r>
      <w:r>
        <w:instrText> SEQ ""Рис."" \*Arabic </w:instrText>
      </w:r>
      <w:r>
        <w:fldChar w:fldCharType="separate"/>
      </w:r>
      <w:r>
        <w:t>1</w:t>
      </w:r>
      <w:r>
        <w:fldChar w:fldCharType="end"/>
      </w:r>
      <w:bookmarkEnd w:id="19"/>
      <w:r>
        <w:rPr>
          <w:sz w:val="28"/>
          <w:szCs w:val="28"/>
          <w:lang w:val="ru-RU"/>
        </w:rPr>
        <w:t>. Інтерфейс</w:t>
      </w:r>
      <w:r>
        <w:rPr>
          <w:sz w:val="28"/>
          <w:szCs w:val="28"/>
        </w:rPr>
        <w:t xml:space="preserve"> </w:t>
      </w:r>
      <w:r>
        <w:rPr>
          <w:sz w:val="28"/>
          <w:szCs w:val="28"/>
          <w:lang w:val="en-US"/>
        </w:rPr>
        <w:t>JSPUI</w:t>
      </w:r>
      <w:r>
        <w:rPr>
          <w:sz w:val="28"/>
          <w:szCs w:val="28"/>
        </w:rPr>
        <w:t xml:space="preserve"> системи </w:t>
      </w:r>
      <w:r>
        <w:rPr>
          <w:sz w:val="28"/>
          <w:szCs w:val="28"/>
          <w:lang w:val="en-US"/>
        </w:rPr>
        <w:t>DSpace</w:t>
      </w:r>
      <w:r>
        <w:rPr>
          <w:sz w:val="28"/>
          <w:szCs w:val="28"/>
        </w:rPr>
        <w:t>.</w:t>
      </w:r>
    </w:p>
    <w:p>
      <w:pPr>
        <w:pStyle w:val="Style30"/>
        <w:spacing w:lineRule="auto" w:line="360"/>
        <w:rPr/>
      </w:pPr>
      <w:r>
        <w:rPr/>
        <w:drawing>
          <wp:inline distT="0" distB="0" distL="0" distR="0">
            <wp:extent cx="5761990" cy="350012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rcRect l="0" t="8859" r="17568" b="3451"/>
                    <a:stretch>
                      <a:fillRect/>
                    </a:stretch>
                  </pic:blipFill>
                  <pic:spPr bwMode="auto">
                    <a:xfrm>
                      <a:off x="0" y="0"/>
                      <a:ext cx="5761990" cy="3500120"/>
                    </a:xfrm>
                    <a:prstGeom prst="rect">
                      <a:avLst/>
                    </a:prstGeom>
                    <a:noFill/>
                    <a:ln w="9525">
                      <a:noFill/>
                      <a:miter lim="800000"/>
                      <a:headEnd/>
                      <a:tailEnd/>
                    </a:ln>
                  </pic:spPr>
                </pic:pic>
              </a:graphicData>
            </a:graphic>
          </wp:inline>
        </w:drawing>
      </w:r>
    </w:p>
    <w:p>
      <w:pPr>
        <w:pStyle w:val="Caption"/>
        <w:jc w:val="center"/>
        <w:rPr>
          <w:sz w:val="28"/>
          <w:szCs w:val="28"/>
          <w:lang w:val="en-US"/>
        </w:rPr>
      </w:pPr>
      <w:bookmarkStart w:id="20" w:name="_Ref491290871"/>
      <w:r>
        <w:rPr>
          <w:sz w:val="28"/>
          <w:szCs w:val="28"/>
          <w:lang w:val="ru-RU"/>
        </w:rPr>
        <w:t xml:space="preserve">Рис. </w:t>
      </w:r>
      <w:r>
        <w:rPr>
          <w:sz w:val="28"/>
          <w:szCs w:val="28"/>
          <w:lang w:val="ru-RU"/>
        </w:rPr>
        <w:fldChar w:fldCharType="begin"/>
      </w:r>
      <w:r>
        <w:instrText> SEQ ""Рис."" \*Arabic </w:instrText>
      </w:r>
      <w:r>
        <w:fldChar w:fldCharType="separate"/>
      </w:r>
      <w:r>
        <w:t>1</w:t>
      </w:r>
      <w:r>
        <w:fldChar w:fldCharType="end"/>
      </w:r>
      <w:bookmarkEnd w:id="20"/>
      <w:r>
        <w:rPr>
          <w:sz w:val="28"/>
          <w:szCs w:val="28"/>
          <w:lang w:val="ru-RU"/>
        </w:rPr>
        <w:t>. Інтерфейс</w:t>
      </w:r>
      <w:r>
        <w:rPr>
          <w:sz w:val="28"/>
          <w:szCs w:val="28"/>
        </w:rPr>
        <w:t xml:space="preserve"> </w:t>
      </w:r>
      <w:r>
        <w:rPr>
          <w:sz w:val="28"/>
          <w:szCs w:val="28"/>
          <w:lang w:val="en-US"/>
        </w:rPr>
        <w:t>XMLUI</w:t>
      </w:r>
      <w:r>
        <w:rPr>
          <w:sz w:val="28"/>
          <w:szCs w:val="28"/>
          <w:lang w:val="ru-RU"/>
        </w:rPr>
        <w:t xml:space="preserve"> </w:t>
      </w:r>
      <w:r>
        <w:rPr>
          <w:sz w:val="28"/>
          <w:szCs w:val="28"/>
        </w:rPr>
        <w:t>системи</w:t>
      </w:r>
      <w:r>
        <w:rPr>
          <w:sz w:val="28"/>
          <w:szCs w:val="28"/>
          <w:lang w:val="ru-RU"/>
        </w:rPr>
        <w:t xml:space="preserve"> </w:t>
      </w:r>
      <w:r>
        <w:rPr>
          <w:sz w:val="28"/>
          <w:szCs w:val="28"/>
          <w:lang w:val="en-US"/>
        </w:rPr>
        <w:t>DSpace</w:t>
      </w:r>
    </w:p>
    <w:p>
      <w:pPr>
        <w:pStyle w:val="Style30"/>
        <w:spacing w:lineRule="auto" w:line="360"/>
        <w:rPr>
          <w:sz w:val="28"/>
          <w:szCs w:val="28"/>
        </w:rPr>
      </w:pPr>
      <w:r>
        <w:rPr>
          <w:sz w:val="28"/>
          <w:szCs w:val="28"/>
        </w:rPr>
        <w:t xml:space="preserve">Розглянемо детальніше спільні складові обох інтерфейсів. </w:t>
      </w:r>
    </w:p>
    <w:p>
      <w:pPr>
        <w:pStyle w:val="Style30"/>
        <w:spacing w:lineRule="auto" w:line="360"/>
        <w:rPr>
          <w:sz w:val="28"/>
          <w:szCs w:val="28"/>
          <w:lang w:val="ru-RU"/>
        </w:rPr>
      </w:pPr>
      <w:r>
        <w:rPr>
          <w:sz w:val="28"/>
          <w:szCs w:val="28"/>
        </w:rPr>
        <w:t xml:space="preserve">Заголовок (header) блок у верхній частині сторінки, містить назву та емблему ресурсу, посилання на домашню сторінку, форму входу та реєстрації користувача. Горизонтальне меню (location bar) вказує логіку навігації від головної до поточної сторінки. Навігаціна панель за замовчуванням розташована ліворуч в інтерфейсі JSPUI та праворуч в XMLUI. Загалом вона містить меню, яке забезпечує отримання основних послуг системи </w:t>
      </w:r>
      <w:r>
        <w:rPr>
          <w:sz w:val="28"/>
          <w:szCs w:val="28"/>
          <w:lang w:val="en-US"/>
        </w:rPr>
        <w:t>DSpace</w:t>
      </w:r>
      <w:r>
        <w:rPr>
          <w:sz w:val="28"/>
          <w:szCs w:val="28"/>
          <w:lang w:val="ru-RU"/>
        </w:rPr>
        <w:t xml:space="preserve">. Складові меню залежать від місця навігації (головна сторінка, фонд, колекція) та поноважень користувача репозитарію (анонімний, зареєстрований, адміністратор). </w:t>
      </w:r>
    </w:p>
    <w:p>
      <w:pPr>
        <w:pStyle w:val="Style30"/>
        <w:spacing w:lineRule="auto" w:line="360"/>
        <w:rPr>
          <w:sz w:val="28"/>
          <w:szCs w:val="28"/>
        </w:rPr>
      </w:pPr>
      <w:r>
        <w:rPr>
          <w:sz w:val="28"/>
          <w:szCs w:val="28"/>
        </w:rPr>
        <w:t xml:space="preserve">Компонент пошуку розташований у верхній частині навігаційної панелі (додатково пошукова область, міститься у середній частині домашньої сторінки). </w:t>
      </w:r>
    </w:p>
    <w:p>
      <w:pPr>
        <w:pStyle w:val="Style30"/>
        <w:spacing w:lineRule="auto" w:line="360"/>
        <w:rPr>
          <w:sz w:val="28"/>
          <w:szCs w:val="28"/>
        </w:rPr>
      </w:pPr>
      <w:r>
        <w:rPr>
          <w:sz w:val="28"/>
          <w:szCs w:val="28"/>
        </w:rPr>
        <w:t>Нище пошукової області розміщена панель «Перегляд» з допомогою якої можна знайти та переглянути матеріали бібліотеки. Її меню буде розширене при перегляді фонду чи колекції (</w:t>
      </w:r>
      <w:r>
        <w:rPr>
          <w:sz w:val="28"/>
          <w:szCs w:val="28"/>
        </w:rPr>
        <w:fldChar w:fldCharType="begin"/>
      </w:r>
      <w:r>
        <w:instrText> REF _Ref491290961 \h </w:instrText>
      </w:r>
      <w:r>
        <w:fldChar w:fldCharType="separate"/>
      </w:r>
      <w:r>
        <w:t>Рис. 1</w:t>
      </w:r>
      <w:r>
        <w:fldChar w:fldCharType="end"/>
      </w:r>
      <w:r>
        <w:rPr>
          <w:sz w:val="28"/>
          <w:szCs w:val="28"/>
        </w:rPr>
        <w:t>).</w:t>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1799"/>
        <w:gridCol w:w="1742"/>
        <w:gridCol w:w="2271"/>
      </w:tblGrid>
      <w:tr>
        <w:trPr>
          <w:cantSplit w:val="false"/>
        </w:trPr>
        <w:tc>
          <w:tcPr>
            <w:tcW w:w="1799" w:type="dxa"/>
            <w:tcBorders>
              <w:top w:val="nil"/>
              <w:left w:val="nil"/>
              <w:bottom w:val="nil"/>
              <w:insideH w:val="nil"/>
              <w:right w:val="nil"/>
              <w:insideV w:val="nil"/>
            </w:tcBorders>
            <w:shd w:fill="FFFFFF" w:val="clear"/>
          </w:tcPr>
          <w:p>
            <w:pPr>
              <w:pStyle w:val="Style29"/>
              <w:spacing w:lineRule="auto" w:line="360" w:before="120" w:after="120"/>
              <w:rPr/>
            </w:pPr>
            <w:r>
              <w:rPr/>
              <w:drawing>
                <wp:inline distT="0" distB="0" distL="0" distR="0">
                  <wp:extent cx="1250950" cy="102679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rcRect l="89513" t="59316" r="7466" b="34835"/>
                          <a:stretch>
                            <a:fillRect/>
                          </a:stretch>
                        </pic:blipFill>
                        <pic:spPr bwMode="auto">
                          <a:xfrm>
                            <a:off x="0" y="0"/>
                            <a:ext cx="1250950" cy="1026795"/>
                          </a:xfrm>
                          <a:prstGeom prst="rect">
                            <a:avLst/>
                          </a:prstGeom>
                          <a:noFill/>
                          <a:ln w="9525">
                            <a:noFill/>
                            <a:miter lim="800000"/>
                            <a:headEnd/>
                            <a:tailEnd/>
                          </a:ln>
                        </pic:spPr>
                      </pic:pic>
                    </a:graphicData>
                  </a:graphic>
                </wp:inline>
              </w:drawing>
            </w:r>
          </w:p>
        </w:tc>
        <w:tc>
          <w:tcPr>
            <w:tcW w:w="1742" w:type="dxa"/>
            <w:tcBorders>
              <w:top w:val="nil"/>
              <w:left w:val="nil"/>
              <w:bottom w:val="nil"/>
              <w:insideH w:val="nil"/>
              <w:right w:val="nil"/>
              <w:insideV w:val="nil"/>
            </w:tcBorders>
            <w:shd w:fill="FFFFFF" w:val="clear"/>
          </w:tcPr>
          <w:p>
            <w:pPr>
              <w:pStyle w:val="Style29"/>
              <w:spacing w:lineRule="auto" w:line="360" w:before="120" w:after="120"/>
              <w:rPr/>
            </w:pPr>
            <w:r>
              <w:rPr/>
              <w:drawing>
                <wp:inline distT="0" distB="0" distL="0" distR="0">
                  <wp:extent cx="1224915" cy="170815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rcRect l="89513" t="59316" r="7466" b="19585"/>
                          <a:stretch>
                            <a:fillRect/>
                          </a:stretch>
                        </pic:blipFill>
                        <pic:spPr bwMode="auto">
                          <a:xfrm>
                            <a:off x="0" y="0"/>
                            <a:ext cx="1224915" cy="1708150"/>
                          </a:xfrm>
                          <a:prstGeom prst="rect">
                            <a:avLst/>
                          </a:prstGeom>
                          <a:noFill/>
                          <a:ln w="9525">
                            <a:noFill/>
                            <a:miter lim="800000"/>
                            <a:headEnd/>
                            <a:tailEnd/>
                          </a:ln>
                        </pic:spPr>
                      </pic:pic>
                    </a:graphicData>
                  </a:graphic>
                </wp:inline>
              </w:drawing>
            </w:r>
          </w:p>
        </w:tc>
        <w:tc>
          <w:tcPr>
            <w:tcW w:w="2271" w:type="dxa"/>
            <w:tcBorders>
              <w:top w:val="nil"/>
              <w:left w:val="nil"/>
              <w:bottom w:val="nil"/>
              <w:insideH w:val="nil"/>
              <w:right w:val="nil"/>
              <w:insideV w:val="nil"/>
            </w:tcBorders>
            <w:shd w:fill="FFFFFF" w:val="clear"/>
          </w:tcPr>
          <w:p>
            <w:pPr>
              <w:pStyle w:val="Style29"/>
              <w:spacing w:lineRule="auto" w:line="360" w:before="120" w:after="120"/>
              <w:rPr/>
            </w:pPr>
            <w:r>
              <w:rPr/>
              <w:drawing>
                <wp:inline distT="0" distB="0" distL="0" distR="0">
                  <wp:extent cx="1285240" cy="174244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rcRect l="87376" t="41906" r="5864" b="35650"/>
                          <a:stretch>
                            <a:fillRect/>
                          </a:stretch>
                        </pic:blipFill>
                        <pic:spPr bwMode="auto">
                          <a:xfrm>
                            <a:off x="0" y="0"/>
                            <a:ext cx="1285240" cy="1742440"/>
                          </a:xfrm>
                          <a:prstGeom prst="rect">
                            <a:avLst/>
                          </a:prstGeom>
                          <a:noFill/>
                          <a:ln w="9525">
                            <a:noFill/>
                            <a:miter lim="800000"/>
                            <a:headEnd/>
                            <a:tailEnd/>
                          </a:ln>
                        </pic:spPr>
                      </pic:pic>
                    </a:graphicData>
                  </a:graphic>
                </wp:inline>
              </w:drawing>
            </w:r>
          </w:p>
        </w:tc>
      </w:tr>
    </w:tbl>
    <w:p>
      <w:pPr>
        <w:pStyle w:val="Style29"/>
        <w:keepNext/>
        <w:spacing w:lineRule="auto" w:line="360"/>
        <w:rPr>
          <w:sz w:val="28"/>
          <w:szCs w:val="28"/>
        </w:rPr>
      </w:pPr>
      <w:bookmarkStart w:id="21" w:name="_Ref491290961"/>
      <w:r>
        <w:rPr>
          <w:sz w:val="28"/>
          <w:szCs w:val="28"/>
          <w:lang w:val="uk-UA"/>
        </w:rPr>
        <w:t xml:space="preserve">Рис. </w:t>
      </w:r>
      <w:r>
        <w:rPr>
          <w:sz w:val="28"/>
          <w:szCs w:val="28"/>
          <w:lang w:val="uk-UA"/>
        </w:rPr>
        <w:fldChar w:fldCharType="begin"/>
      </w:r>
      <w:r>
        <w:instrText> SEQ ""Рис."" \*Arabic </w:instrText>
      </w:r>
      <w:r>
        <w:fldChar w:fldCharType="separate"/>
      </w:r>
      <w:r>
        <w:t>1</w:t>
      </w:r>
      <w:r>
        <w:fldChar w:fldCharType="end"/>
      </w:r>
      <w:bookmarkEnd w:id="21"/>
      <w:r>
        <w:rPr>
          <w:sz w:val="28"/>
          <w:szCs w:val="28"/>
          <w:lang w:val="uk-UA"/>
        </w:rPr>
        <w:t xml:space="preserve">. Панель «Перегляд» системи </w:t>
      </w:r>
      <w:r>
        <w:rPr>
          <w:sz w:val="28"/>
          <w:szCs w:val="28"/>
        </w:rPr>
        <w:t>DSpace</w:t>
      </w:r>
    </w:p>
    <w:p>
      <w:pPr>
        <w:pStyle w:val="Style30"/>
        <w:spacing w:lineRule="auto" w:line="360"/>
        <w:rPr>
          <w:sz w:val="28"/>
          <w:szCs w:val="28"/>
        </w:rPr>
      </w:pPr>
      <w:r>
        <w:rPr>
          <w:sz w:val="28"/>
          <w:szCs w:val="28"/>
        </w:rPr>
        <w:t xml:space="preserve">При виборі посилання «Фонди та Колекції» у панелі відкривається сторінка розгорнутої ієрархічної структури репозитарію. Тобто вона міститиме всі фонди, підфонди та колекції. Такий варіант пошуку та перегляду матеріалів аналогічний навігаційному перегляду ієрархічною структури репозитарію з головної сторінки. </w:t>
      </w:r>
    </w:p>
    <w:p>
      <w:pPr>
        <w:pStyle w:val="Style30"/>
        <w:spacing w:lineRule="auto" w:line="360"/>
        <w:rPr>
          <w:sz w:val="28"/>
          <w:szCs w:val="28"/>
        </w:rPr>
      </w:pPr>
      <w:bookmarkStart w:id="22" w:name="_Toc382926962"/>
      <w:bookmarkEnd w:id="22"/>
      <w:r>
        <w:rPr>
          <w:sz w:val="28"/>
          <w:szCs w:val="28"/>
        </w:rPr>
        <w:t>Футер (footer) – блок в нижній частині сторінки, яка може містити дані про авторів-розробників програмного забезпечення, відомості про авторські права, посилання на контакти адміністратора сайту, зворотній зв'язок, посилання на допомогу тощо.</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tabs>
          <w:tab w:val="left" w:pos="425" w:leader="none"/>
        </w:tabs>
        <w:suppressAutoHyphens w:val="true"/>
        <w:rPr/>
      </w:pPr>
      <w:r>
        <w:rPr>
          <w:lang w:val="uk-UA"/>
        </w:rPr>
        <w:t>Назвіть основні складові інтерфейсу ситеми</w:t>
      </w:r>
      <w:r>
        <w:rPr/>
        <w:t>.</w:t>
      </w:r>
    </w:p>
    <w:p>
      <w:pPr>
        <w:pStyle w:val="Numerspysok"/>
        <w:numPr>
          <w:ilvl w:val="0"/>
          <w:numId w:val="7"/>
        </w:numPr>
        <w:tabs>
          <w:tab w:val="left" w:pos="425" w:leader="none"/>
        </w:tabs>
        <w:suppressAutoHyphens w:val="true"/>
        <w:rPr/>
      </w:pPr>
      <w:r>
        <w:rPr/>
        <w:t xml:space="preserve">Розгляньте інтерфейси </w:t>
      </w:r>
      <w:r>
        <w:rPr>
          <w:lang w:val="en-US"/>
        </w:rPr>
        <w:t>JSPUI</w:t>
      </w:r>
      <w:r>
        <w:rPr/>
        <w:t xml:space="preserve"> та </w:t>
      </w:r>
      <w:r>
        <w:rPr>
          <w:lang w:val="en-US"/>
        </w:rPr>
        <w:t>XMLUI</w:t>
      </w:r>
      <w:r>
        <w:rPr/>
        <w:t xml:space="preserve">, які використовує система </w:t>
      </w:r>
      <w:r>
        <w:rPr>
          <w:lang w:val="en-US"/>
        </w:rPr>
        <w:t>DSpace</w:t>
      </w:r>
      <w:r>
        <w:rPr/>
        <w:t xml:space="preserve"> Знайдіть спільні та відмінні складові цих інтерфейсів. </w:t>
      </w:r>
    </w:p>
    <w:p>
      <w:pPr>
        <w:pStyle w:val="Numerspysok"/>
        <w:numPr>
          <w:ilvl w:val="0"/>
          <w:numId w:val="7"/>
        </w:numPr>
        <w:tabs>
          <w:tab w:val="left" w:pos="425" w:leader="none"/>
        </w:tabs>
        <w:suppressAutoHyphens w:val="true"/>
        <w:rPr/>
      </w:pPr>
      <w:r>
        <w:rPr/>
        <w:t>Порівняйте структуру фондів та підфондів. Визначіть, що взято за основу структурування</w:t>
      </w:r>
      <w:r>
        <w:rPr>
          <w:lang w:val="uk-UA"/>
        </w:rPr>
        <w:t xml:space="preserve"> інституційного репозитарію ТОКІППО http://elar.ippo.edu.te.ua:</w:t>
      </w:r>
      <w:r>
        <w:rPr/>
        <w:t xml:space="preserve">. </w:t>
      </w:r>
    </w:p>
    <w:p>
      <w:pPr>
        <w:pStyle w:val="Numerspysok"/>
        <w:numPr>
          <w:ilvl w:val="0"/>
          <w:numId w:val="7"/>
        </w:numPr>
        <w:tabs>
          <w:tab w:val="left" w:pos="425" w:leader="none"/>
        </w:tabs>
        <w:suppressAutoHyphens w:val="true"/>
        <w:rPr/>
      </w:pPr>
      <w:r>
        <w:rPr/>
        <w:t xml:space="preserve">Знайдіть електронні архіви, які побудовані на основі платформи </w:t>
      </w:r>
      <w:r>
        <w:rPr>
          <w:lang w:val="en-US"/>
        </w:rPr>
        <w:t>Eprints</w:t>
      </w:r>
      <w:r>
        <w:rPr/>
        <w:t>. Визначте особливості їх структури.</w:t>
      </w:r>
    </w:p>
    <w:p>
      <w:pPr>
        <w:pStyle w:val="1"/>
        <w:rPr/>
      </w:pPr>
      <w:bookmarkStart w:id="23" w:name="_Toc491719783"/>
      <w:bookmarkEnd w:id="23"/>
      <w:r>
        <w:rPr/>
        <w:t>ПЕРЕГЛЯД ТА НАВІГАЦІЯ</w:t>
      </w:r>
    </w:p>
    <w:p>
      <w:pPr>
        <w:pStyle w:val="Normal"/>
        <w:ind w:left="0" w:right="0" w:firstLine="567"/>
        <w:rPr>
          <w:rFonts w:cs="Times New Roman"/>
          <w:szCs w:val="28"/>
          <w:lang w:eastAsia="ru-RU"/>
        </w:rPr>
      </w:pPr>
      <w:r>
        <w:rPr>
          <w:rFonts w:cs="Times New Roman"/>
          <w:szCs w:val="28"/>
        </w:rPr>
        <w:t>Первинним для користувача сервісом системи DSpace є можливість</w:t>
      </w:r>
      <w:r>
        <w:rPr>
          <w:rFonts w:cs="Times New Roman"/>
          <w:b/>
          <w:i/>
          <w:szCs w:val="28"/>
        </w:rPr>
        <w:t xml:space="preserve"> перегляду </w:t>
      </w:r>
      <w:r>
        <w:rPr>
          <w:rFonts w:cs="Times New Roman"/>
          <w:szCs w:val="28"/>
        </w:rPr>
        <w:t>фондів (розділів), підфондів бібліотеки, їхніх колекцій (зібрань), матеріалів (документів), файлів матеріалів та</w:t>
      </w:r>
      <w:r>
        <w:rPr>
          <w:rFonts w:cs="Times New Roman"/>
          <w:b/>
          <w:i/>
          <w:szCs w:val="28"/>
        </w:rPr>
        <w:t xml:space="preserve"> навігації </w:t>
      </w:r>
      <w:r>
        <w:rPr>
          <w:rFonts w:cs="Times New Roman"/>
          <w:szCs w:val="28"/>
        </w:rPr>
        <w:t xml:space="preserve">інформаційними ресурсами за спроектованими фондами та колекціями. </w:t>
      </w:r>
      <w:r>
        <w:rPr>
          <w:rFonts w:cs="Times New Roman"/>
          <w:szCs w:val="28"/>
          <w:lang w:eastAsia="ru-RU"/>
        </w:rPr>
        <w:t>Даний спосіб зручний для пошуку матеріалів, якщо наперед відомо у якій колекції знаходиться необхідний ресурс. Переглянути матеріал можна послідовно пройшовши гіпертекстовими зв’язками сторінок репозитарію. На кожному етапі послідовного перегляду є можливість пошуку у межах фонду чи під фонду. Простота і зручність навігації забезпечується наявністю (</w:t>
      </w:r>
      <w:r>
        <w:rPr>
          <w:rFonts w:cs="Times New Roman"/>
          <w:szCs w:val="28"/>
          <w:lang w:eastAsia="ru-RU"/>
        </w:rPr>
        <w:fldChar w:fldCharType="begin"/>
      </w:r>
      <w:r>
        <w:instrText> REF _Ref491716688 \h </w:instrText>
      </w:r>
      <w:r>
        <w:fldChar w:fldCharType="separate"/>
      </w:r>
      <w:r>
        <w:t>Рис. 1</w:t>
      </w:r>
      <w:r>
        <w:fldChar w:fldCharType="end"/>
      </w:r>
      <w:r>
        <w:rPr>
          <w:rFonts w:cs="Times New Roman"/>
          <w:szCs w:val="28"/>
          <w:lang w:eastAsia="ru-RU"/>
        </w:rPr>
        <w:t>) навігаційної панелі, яка відображає місцезнаходження користувача та дозволяє зорієнтуватися серед фондів та колекцій репозитарію.</w:t>
      </w:r>
    </w:p>
    <w:p>
      <w:pPr>
        <w:pStyle w:val="Normal"/>
        <w:ind w:left="0" w:right="0" w:hanging="0"/>
        <w:jc w:val="center"/>
        <w:rPr/>
      </w:pPr>
      <w:r>
        <w:rPr/>
        <w:drawing>
          <wp:inline distT="0" distB="0" distL="0" distR="0">
            <wp:extent cx="5925820" cy="317055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rcRect l="0" t="9051" r="3614" b="10818"/>
                    <a:stretch>
                      <a:fillRect/>
                    </a:stretch>
                  </pic:blipFill>
                  <pic:spPr bwMode="auto">
                    <a:xfrm>
                      <a:off x="0" y="0"/>
                      <a:ext cx="5925820" cy="3170555"/>
                    </a:xfrm>
                    <a:prstGeom prst="rect">
                      <a:avLst/>
                    </a:prstGeom>
                    <a:noFill/>
                    <a:ln w="9525">
                      <a:noFill/>
                      <a:miter lim="800000"/>
                      <a:headEnd/>
                      <a:tailEnd/>
                    </a:ln>
                  </pic:spPr>
                </pic:pic>
              </a:graphicData>
            </a:graphic>
          </wp:inline>
        </w:drawing>
      </w:r>
      <w:r>
        <w:pict>
          <v:rect fillcolor="#FFFFFF" strokecolor="#C00000" strokeweight="2pt" style="position:absolute;width:136.5pt;height:24.3pt;mso-wrap-distance-left:9pt;mso-wrap-distance-right:9pt;mso-wrap-distance-top:0pt;mso-wrap-distance-bottom:0pt;margin-top:81.05pt;margin-left:329.2pt">
            <v:textbox>
              <w:txbxContent>
                <w:p>
                  <w:pPr>
                    <w:pStyle w:val="Style40"/>
                    <w:spacing w:lineRule="auto" w:line="240"/>
                    <w:ind w:left="0" w:right="0" w:hanging="0"/>
                    <w:rPr>
                      <w:i/>
                      <w:color w:val="C00000"/>
                    </w:rPr>
                  </w:pPr>
                  <w:r>
                    <w:rPr>
                      <w:i/>
                      <w:color w:val="C00000"/>
                    </w:rPr>
                    <w:t>Пошук в колекції</w:t>
                  </w:r>
                </w:p>
              </w:txbxContent>
            </v:textbox>
          </v:rect>
        </w:pict>
      </w:r>
      <w:r>
        <w:pict>
          <v:rect fillcolor="#FFFFFF" strokecolor="#C00000" strokeweight="2pt" style="position:absolute;width:145.7pt;height:25.2pt;mso-wrap-distance-left:9pt;mso-wrap-distance-right:9pt;mso-wrap-distance-top:0pt;mso-wrap-distance-bottom:0pt;margin-top:40.9pt;margin-left:200.25pt">
            <v:textbox>
              <w:txbxContent>
                <w:p>
                  <w:pPr>
                    <w:pStyle w:val="Style40"/>
                    <w:spacing w:lineRule="auto" w:line="240"/>
                    <w:ind w:left="0" w:right="0" w:hanging="0"/>
                    <w:rPr>
                      <w:i/>
                      <w:color w:val="C00000"/>
                    </w:rPr>
                  </w:pPr>
                  <w:r>
                    <w:rPr>
                      <w:i/>
                      <w:color w:val="C00000"/>
                    </w:rPr>
                    <w:t>Навігаційна панель</w:t>
                  </w:r>
                </w:p>
              </w:txbxContent>
            </v:textbox>
          </v:rect>
        </w:pict>
      </w:r>
    </w:p>
    <w:p>
      <w:pPr>
        <w:pStyle w:val="Caption"/>
        <w:spacing w:lineRule="auto" w:line="360"/>
        <w:jc w:val="center"/>
        <w:rPr>
          <w:sz w:val="28"/>
          <w:szCs w:val="28"/>
        </w:rPr>
      </w:pPr>
      <w:bookmarkStart w:id="24" w:name="_Ref491716688"/>
      <w:r>
        <w:rPr>
          <w:sz w:val="28"/>
          <w:szCs w:val="28"/>
        </w:rPr>
        <w:t xml:space="preserve">Рис. </w:t>
      </w:r>
      <w:r>
        <w:rPr>
          <w:sz w:val="28"/>
          <w:szCs w:val="28"/>
        </w:rPr>
        <w:fldChar w:fldCharType="begin"/>
      </w:r>
      <w:r>
        <w:instrText> SEQ ""Рис."" \*Arabic </w:instrText>
      </w:r>
      <w:r>
        <w:fldChar w:fldCharType="separate"/>
      </w:r>
      <w:r>
        <w:t>1</w:t>
      </w:r>
      <w:r>
        <w:fldChar w:fldCharType="end"/>
      </w:r>
      <w:bookmarkEnd w:id="24"/>
      <w:r>
        <w:rPr>
          <w:sz w:val="28"/>
          <w:szCs w:val="28"/>
        </w:rPr>
        <w:t>. Огляд та навігація у системі DSpace</w:t>
      </w:r>
    </w:p>
    <w:p>
      <w:pPr>
        <w:pStyle w:val="Normal"/>
        <w:ind w:left="0" w:right="0" w:firstLine="567"/>
        <w:rPr>
          <w:rFonts w:cs="Times New Roman"/>
          <w:szCs w:val="28"/>
          <w:lang w:eastAsia="ru-RU"/>
        </w:rPr>
      </w:pPr>
      <w:r>
        <w:rPr>
          <w:rFonts w:cs="Times New Roman"/>
          <w:szCs w:val="28"/>
          <w:lang w:eastAsia="ru-RU"/>
        </w:rPr>
        <w:t>За налаштуванням системи по замовчуванню перегляд матеріалів системи можливий за датою випуску (публікації), назвою, автором, тематикою. Даний перелік може бути змінений чи доповнений за додаткового налаштування системи (наприклад рубрикою «нові надходження»). Результати перегляду можуть бути відсортовані (за заголовком, за датою публікації, за датою збереження) та впорядковані (за зростанням чи спаданням).</w:t>
      </w:r>
    </w:p>
    <w:p>
      <w:pPr>
        <w:pStyle w:val="Style30"/>
        <w:spacing w:lineRule="auto" w:line="360"/>
        <w:rPr>
          <w:sz w:val="28"/>
          <w:szCs w:val="28"/>
        </w:rPr>
      </w:pPr>
      <w:r>
        <w:rPr>
          <w:sz w:val="28"/>
          <w:szCs w:val="28"/>
        </w:rPr>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tabs>
          <w:tab w:val="left" w:pos="425" w:leader="none"/>
        </w:tabs>
        <w:suppressAutoHyphens w:val="true"/>
        <w:rPr/>
      </w:pPr>
      <w:r>
        <w:rPr/>
        <w:t xml:space="preserve">Розгляньте інтерфейс та знайдіть його основні складові: </w:t>
      </w:r>
    </w:p>
    <w:p>
      <w:pPr>
        <w:pStyle w:val="Markspysok1"/>
        <w:widowControl w:val="false"/>
        <w:numPr>
          <w:ilvl w:val="0"/>
          <w:numId w:val="9"/>
        </w:numPr>
        <w:shd w:fill="FFFFFF" w:val="clear"/>
        <w:spacing w:lineRule="auto" w:line="360"/>
        <w:rPr>
          <w:sz w:val="28"/>
          <w:szCs w:val="28"/>
          <w:lang w:val="ru-RU"/>
        </w:rPr>
      </w:pPr>
      <w:r>
        <w:rPr>
          <w:sz w:val="28"/>
          <w:szCs w:val="28"/>
        </w:rPr>
        <w:t>меню навігації фондами, колекціями та матеріалами</w:t>
      </w:r>
      <w:r>
        <w:rPr>
          <w:sz w:val="28"/>
          <w:szCs w:val="28"/>
          <w:lang w:val="ru-RU"/>
        </w:rPr>
        <w:t>;</w:t>
      </w:r>
    </w:p>
    <w:p>
      <w:pPr>
        <w:pStyle w:val="Markspysok1"/>
        <w:widowControl w:val="false"/>
        <w:numPr>
          <w:ilvl w:val="0"/>
          <w:numId w:val="9"/>
        </w:numPr>
        <w:shd w:fill="FFFFFF" w:val="clear"/>
        <w:spacing w:lineRule="auto" w:line="360"/>
        <w:rPr>
          <w:sz w:val="28"/>
          <w:szCs w:val="28"/>
          <w:lang w:val="ru-RU"/>
        </w:rPr>
      </w:pPr>
      <w:r>
        <w:rPr>
          <w:sz w:val="28"/>
          <w:szCs w:val="28"/>
        </w:rPr>
        <w:t>блоки перегляду матеріалів усього репозитарію або окремого його фонду (колекції)</w:t>
      </w:r>
      <w:r>
        <w:rPr>
          <w:sz w:val="28"/>
          <w:szCs w:val="28"/>
          <w:lang w:val="ru-RU"/>
        </w:rPr>
        <w:t>;</w:t>
      </w:r>
    </w:p>
    <w:p>
      <w:pPr>
        <w:pStyle w:val="Markspysok1"/>
        <w:widowControl w:val="false"/>
        <w:numPr>
          <w:ilvl w:val="0"/>
          <w:numId w:val="9"/>
        </w:numPr>
        <w:shd w:fill="FFFFFF" w:val="clear"/>
        <w:spacing w:lineRule="auto" w:line="360"/>
        <w:rPr>
          <w:sz w:val="28"/>
          <w:szCs w:val="28"/>
        </w:rPr>
      </w:pPr>
      <w:r>
        <w:rPr>
          <w:sz w:val="28"/>
          <w:szCs w:val="28"/>
        </w:rPr>
        <w:t>пошуковий блок;</w:t>
      </w:r>
    </w:p>
    <w:p>
      <w:pPr>
        <w:pStyle w:val="Markspysok1"/>
        <w:widowControl w:val="false"/>
        <w:numPr>
          <w:ilvl w:val="0"/>
          <w:numId w:val="9"/>
        </w:numPr>
        <w:shd w:fill="FFFFFF" w:val="clear"/>
        <w:spacing w:lineRule="auto" w:line="360"/>
        <w:rPr>
          <w:sz w:val="28"/>
          <w:szCs w:val="28"/>
        </w:rPr>
      </w:pPr>
      <w:r>
        <w:rPr>
          <w:sz w:val="28"/>
          <w:szCs w:val="28"/>
        </w:rPr>
        <w:t>форма входу користувача;</w:t>
      </w:r>
    </w:p>
    <w:p>
      <w:pPr>
        <w:pStyle w:val="Markspysok1"/>
        <w:widowControl w:val="false"/>
        <w:numPr>
          <w:ilvl w:val="0"/>
          <w:numId w:val="9"/>
        </w:numPr>
        <w:shd w:fill="FFFFFF" w:val="clear"/>
        <w:spacing w:lineRule="auto" w:line="360"/>
        <w:rPr>
          <w:sz w:val="28"/>
          <w:szCs w:val="28"/>
        </w:rPr>
      </w:pPr>
      <w:r>
        <w:rPr>
          <w:sz w:val="28"/>
          <w:szCs w:val="28"/>
        </w:rPr>
        <w:t>блок профілю користувача. Заповніть таблицю:</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3827"/>
        <w:gridCol w:w="5810"/>
      </w:tblGrid>
      <w:tr>
        <w:trPr>
          <w:cantSplit w:val="false"/>
        </w:trPr>
        <w:tc>
          <w:tcPr>
            <w:tcW w:w="382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umerspysok"/>
              <w:numPr>
                <w:ilvl w:val="0"/>
                <w:numId w:val="10"/>
              </w:numPr>
              <w:ind w:left="0" w:right="0" w:firstLine="851"/>
              <w:jc w:val="center"/>
              <w:rPr/>
            </w:pPr>
            <w:r>
              <w:rPr/>
              <w:t>Складова інтерфейсу</w:t>
            </w:r>
          </w:p>
        </w:tc>
        <w:tc>
          <w:tcPr>
            <w:tcW w:w="5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umerspysok"/>
              <w:numPr>
                <w:ilvl w:val="0"/>
                <w:numId w:val="10"/>
              </w:numPr>
              <w:ind w:left="0" w:right="0" w:firstLine="851"/>
              <w:jc w:val="center"/>
              <w:rPr/>
            </w:pPr>
            <w:r>
              <w:rPr/>
              <w:t>Дії, які можна виконувати</w:t>
            </w:r>
          </w:p>
        </w:tc>
      </w:tr>
      <w:tr>
        <w:trPr>
          <w:trHeight w:val="1178" w:hRule="atLeast"/>
          <w:cantSplit w:val="false"/>
        </w:trPr>
        <w:tc>
          <w:tcPr>
            <w:tcW w:w="382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umerspysok"/>
              <w:numPr>
                <w:ilvl w:val="0"/>
                <w:numId w:val="10"/>
              </w:numPr>
              <w:ind w:left="0" w:right="0" w:firstLine="851"/>
              <w:jc w:val="center"/>
              <w:rPr>
                <w:lang w:val="en-US"/>
              </w:rPr>
            </w:pPr>
            <w:r>
              <w:rPr>
                <w:lang w:val="en-US"/>
              </w:rPr>
            </w:r>
          </w:p>
        </w:tc>
        <w:tc>
          <w:tcPr>
            <w:tcW w:w="5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umerspysok"/>
              <w:numPr>
                <w:ilvl w:val="0"/>
                <w:numId w:val="10"/>
              </w:numPr>
              <w:ind w:left="0" w:right="0" w:firstLine="851"/>
              <w:jc w:val="center"/>
              <w:rPr/>
            </w:pPr>
            <w:r>
              <w:rPr/>
            </w:r>
          </w:p>
        </w:tc>
      </w:tr>
    </w:tbl>
    <w:p>
      <w:pPr>
        <w:pStyle w:val="Style30"/>
        <w:numPr>
          <w:ilvl w:val="0"/>
          <w:numId w:val="7"/>
        </w:numPr>
        <w:spacing w:lineRule="auto" w:line="360"/>
        <w:rPr>
          <w:sz w:val="28"/>
          <w:szCs w:val="28"/>
          <w:lang w:val="ru-RU"/>
        </w:rPr>
      </w:pPr>
      <w:r>
        <w:rPr>
          <w:sz w:val="28"/>
          <w:szCs w:val="28"/>
          <w:lang w:val="ru-RU"/>
        </w:rPr>
        <w:t>Перегляньте матеріали колекції Матеріали учасників конкурсу "Учитель року-2013". Інформатика"», яка належить фонду «"Всеукраїнський конкурс "Учитель року"». Запишіть кількість матеріалів цієї колекції</w:t>
      </w:r>
    </w:p>
    <w:p>
      <w:pPr>
        <w:pStyle w:val="1"/>
        <w:rPr>
          <w:rStyle w:val="Style12"/>
          <w:szCs w:val="28"/>
        </w:rPr>
      </w:pPr>
      <w:bookmarkStart w:id="25" w:name="_Toc382926962"/>
      <w:bookmarkStart w:id="26" w:name="_Toc491719784"/>
      <w:bookmarkEnd w:id="25"/>
      <w:bookmarkEnd w:id="26"/>
      <w:r>
        <w:rPr>
          <w:rStyle w:val="Style12"/>
          <w:szCs w:val="28"/>
        </w:rPr>
        <w:t>ПОШУК МАТЕРІАЛІВ У СИСТЕМІ DSPACE</w:t>
      </w:r>
    </w:p>
    <w:p>
      <w:pPr>
        <w:pStyle w:val="Normal"/>
        <w:ind w:left="0" w:right="0" w:firstLine="567"/>
        <w:rPr>
          <w:rFonts w:cs="Times New Roman"/>
          <w:szCs w:val="28"/>
          <w:lang w:eastAsia="ru-RU"/>
        </w:rPr>
      </w:pPr>
      <w:r>
        <w:rPr>
          <w:rFonts w:cs="Times New Roman"/>
          <w:szCs w:val="28"/>
          <w:lang w:eastAsia="ru-RU"/>
        </w:rPr>
        <w:t xml:space="preserve">Зручний та інтуїтивно сприйнятливий для користувачів сервіс пошуку дозволяє виконувати як прості пошукові запити (простий, стандартний пошук), так і складні (розширений пошук та професійний), які містять складні пошукові запити та логічних операторів. </w:t>
      </w:r>
    </w:p>
    <w:p>
      <w:pPr>
        <w:pStyle w:val="Style30"/>
        <w:spacing w:lineRule="auto" w:line="360"/>
        <w:rPr>
          <w:sz w:val="28"/>
          <w:szCs w:val="28"/>
        </w:rPr>
      </w:pPr>
      <w:r>
        <w:rPr>
          <w:i/>
          <w:sz w:val="28"/>
          <w:szCs w:val="28"/>
        </w:rPr>
        <w:t>Простий пошук</w:t>
      </w:r>
      <w:r>
        <w:rPr>
          <w:sz w:val="28"/>
          <w:szCs w:val="28"/>
        </w:rPr>
        <w:t xml:space="preserve"> є доступним для будь-якого користувача незважаючи на рівень їхньої інформаційно-пошукових навичок. Ввівши текст у рядок пошуку, ми виконуємо так званий простий пошук. У випадку простого пошуку пошуковий вираз буде проводитися одночасно у всіх полях, зокрема серед:</w:t>
      </w:r>
    </w:p>
    <w:p>
      <w:pPr>
        <w:pStyle w:val="Style28"/>
        <w:numPr>
          <w:ilvl w:val="0"/>
          <w:numId w:val="1"/>
        </w:numPr>
        <w:spacing w:lineRule="auto" w:line="360"/>
        <w:rPr>
          <w:sz w:val="28"/>
          <w:szCs w:val="28"/>
        </w:rPr>
      </w:pPr>
      <w:r>
        <w:rPr>
          <w:sz w:val="28"/>
          <w:szCs w:val="28"/>
        </w:rPr>
        <w:t>авторів статей;</w:t>
      </w:r>
    </w:p>
    <w:p>
      <w:pPr>
        <w:pStyle w:val="Style28"/>
        <w:numPr>
          <w:ilvl w:val="0"/>
          <w:numId w:val="1"/>
        </w:numPr>
        <w:spacing w:lineRule="auto" w:line="360"/>
        <w:rPr>
          <w:sz w:val="28"/>
          <w:szCs w:val="28"/>
        </w:rPr>
      </w:pPr>
      <w:r>
        <w:rPr>
          <w:sz w:val="28"/>
          <w:szCs w:val="28"/>
        </w:rPr>
        <w:t xml:space="preserve">назв статей; </w:t>
      </w:r>
    </w:p>
    <w:p>
      <w:pPr>
        <w:pStyle w:val="Style28"/>
        <w:numPr>
          <w:ilvl w:val="0"/>
          <w:numId w:val="1"/>
        </w:numPr>
        <w:spacing w:lineRule="auto" w:line="360"/>
        <w:rPr>
          <w:sz w:val="28"/>
          <w:szCs w:val="28"/>
        </w:rPr>
      </w:pPr>
      <w:r>
        <w:rPr>
          <w:sz w:val="28"/>
          <w:szCs w:val="28"/>
        </w:rPr>
        <w:t xml:space="preserve">анотацій статей; </w:t>
      </w:r>
    </w:p>
    <w:p>
      <w:pPr>
        <w:pStyle w:val="Style28"/>
        <w:numPr>
          <w:ilvl w:val="0"/>
          <w:numId w:val="1"/>
        </w:numPr>
        <w:spacing w:lineRule="auto" w:line="360"/>
        <w:rPr>
          <w:sz w:val="28"/>
          <w:szCs w:val="28"/>
        </w:rPr>
      </w:pPr>
      <w:r>
        <w:rPr>
          <w:sz w:val="28"/>
          <w:szCs w:val="28"/>
        </w:rPr>
        <w:t xml:space="preserve">тематичних розділів статей; </w:t>
      </w:r>
    </w:p>
    <w:p>
      <w:pPr>
        <w:pStyle w:val="Style28"/>
        <w:numPr>
          <w:ilvl w:val="0"/>
          <w:numId w:val="1"/>
        </w:numPr>
        <w:spacing w:lineRule="auto" w:line="360"/>
        <w:rPr>
          <w:sz w:val="28"/>
          <w:szCs w:val="28"/>
        </w:rPr>
      </w:pPr>
      <w:r>
        <w:rPr>
          <w:sz w:val="28"/>
          <w:szCs w:val="28"/>
        </w:rPr>
        <w:t>бібліографічних описів статей.</w:t>
      </w:r>
    </w:p>
    <w:p>
      <w:pPr>
        <w:pStyle w:val="Style28"/>
        <w:numPr>
          <w:ilvl w:val="0"/>
          <w:numId w:val="1"/>
        </w:numPr>
        <w:tabs>
          <w:tab w:val="left" w:pos="624" w:leader="none"/>
          <w:tab w:val="left" w:pos="851" w:leader="none"/>
          <w:tab w:val="left" w:pos="1174" w:leader="none"/>
        </w:tabs>
        <w:spacing w:lineRule="auto" w:line="360"/>
        <w:ind w:left="0" w:right="0" w:firstLine="709"/>
        <w:rPr>
          <w:sz w:val="28"/>
          <w:szCs w:val="28"/>
        </w:rPr>
      </w:pPr>
      <w:r>
        <w:rPr>
          <w:sz w:val="28"/>
          <w:szCs w:val="28"/>
        </w:rPr>
        <w:t>Якщо у налаштуваннях системи обрана опція повнотекстового пошуку, то додатково пошук відбуватиметься у повних текстах доданих матеріалів. Слід пам’ятати, що пошук є контекстно-залежним, тобто якщо користувач знаходиться на головній сторінці репозитарію, то за замовчування пошук проводиться серед статей усього архіву, якщо на сторінці певної колекції то пошук виконуватиметься тільки серед її матеріалів. Змінити простір пошуку можна з допомогою розширеного пошуку.</w:t>
      </w:r>
    </w:p>
    <w:p>
      <w:pPr>
        <w:pStyle w:val="Style30"/>
        <w:spacing w:lineRule="auto" w:line="360"/>
        <w:rPr>
          <w:sz w:val="28"/>
          <w:szCs w:val="28"/>
        </w:rPr>
      </w:pPr>
      <w:r>
        <w:rPr>
          <w:sz w:val="28"/>
          <w:szCs w:val="28"/>
        </w:rPr>
        <w:t>Механізм пошуку ігнорує деякі слова, які часто зустрічаються в англійській мові або є безглуздими з погляду пошуку. До них належать: "a", "and", "are", "as", "at", "be", "but", "by", "for", "if", "in", "into", "is","it","no", "not", "of", "on", "or", "such", "the", "to", "was". Для української та російської мови не ігнорується жодного слова.</w:t>
      </w:r>
    </w:p>
    <w:p>
      <w:pPr>
        <w:pStyle w:val="Style30"/>
        <w:spacing w:lineRule="auto" w:line="360"/>
        <w:rPr>
          <w:sz w:val="28"/>
          <w:szCs w:val="28"/>
        </w:rPr>
      </w:pPr>
      <w:r>
        <w:rPr>
          <w:sz w:val="28"/>
          <w:szCs w:val="28"/>
        </w:rPr>
        <w:t>У пошуковому запиті можна вказати декілька слів. У цьому випадку шукаються статті, які містять будь-яке з вказаних слів (</w:t>
      </w:r>
      <w:r>
        <w:rPr>
          <w:sz w:val="28"/>
          <w:szCs w:val="28"/>
        </w:rPr>
        <w:fldChar w:fldCharType="begin"/>
      </w:r>
      <w:r>
        <w:instrText> REF _Ref491291909 \h </w:instrText>
      </w:r>
      <w:r>
        <w:fldChar w:fldCharType="separate"/>
      </w:r>
      <w:r>
        <w:t>Рис. 1</w:t>
      </w:r>
      <w:r>
        <w:fldChar w:fldCharType="end"/>
      </w:r>
      <w:r>
        <w:rPr>
          <w:sz w:val="28"/>
          <w:szCs w:val="28"/>
        </w:rPr>
        <w:t>).</w:t>
      </w:r>
    </w:p>
    <w:p>
      <w:pPr>
        <w:pStyle w:val="Style30"/>
        <w:spacing w:lineRule="auto" w:line="360"/>
        <w:ind w:left="0" w:right="0" w:hanging="0"/>
        <w:jc w:val="center"/>
        <w:rPr/>
      </w:pPr>
      <w:r>
        <w:rPr/>
        <w:drawing>
          <wp:inline distT="0" distB="0" distL="0" distR="0">
            <wp:extent cx="5687695" cy="305625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5687695" cy="3056255"/>
                    </a:xfrm>
                    <a:prstGeom prst="rect">
                      <a:avLst/>
                    </a:prstGeom>
                    <a:noFill/>
                    <a:ln w="9525">
                      <a:noFill/>
                      <a:miter lim="800000"/>
                      <a:headEnd/>
                      <a:tailEnd/>
                    </a:ln>
                  </pic:spPr>
                </pic:pic>
              </a:graphicData>
            </a:graphic>
          </wp:inline>
        </w:drawing>
      </w:r>
    </w:p>
    <w:p>
      <w:pPr>
        <w:pStyle w:val="Style29"/>
        <w:keepNext/>
        <w:spacing w:lineRule="auto" w:line="360"/>
        <w:rPr>
          <w:sz w:val="28"/>
          <w:szCs w:val="28"/>
        </w:rPr>
      </w:pPr>
      <w:bookmarkStart w:id="27" w:name="_Ref491291909"/>
      <w:r>
        <w:rPr>
          <w:sz w:val="28"/>
          <w:szCs w:val="28"/>
        </w:rPr>
        <w:t xml:space="preserve">Рис. </w:t>
      </w:r>
      <w:r>
        <w:rPr>
          <w:sz w:val="28"/>
          <w:szCs w:val="28"/>
        </w:rPr>
        <w:fldChar w:fldCharType="begin"/>
      </w:r>
      <w:r>
        <w:instrText> SEQ ""Рис."" \*Arabic </w:instrText>
      </w:r>
      <w:r>
        <w:fldChar w:fldCharType="separate"/>
      </w:r>
      <w:r>
        <w:t>1</w:t>
      </w:r>
      <w:r>
        <w:fldChar w:fldCharType="end"/>
      </w:r>
      <w:bookmarkEnd w:id="27"/>
      <w:r>
        <w:rPr>
          <w:sz w:val="28"/>
          <w:szCs w:val="28"/>
        </w:rPr>
        <w:t>. Результати простого пошуку у системі DSpace</w:t>
      </w:r>
    </w:p>
    <w:p>
      <w:pPr>
        <w:pStyle w:val="Style30"/>
        <w:spacing w:lineRule="auto" w:line="360"/>
        <w:rPr>
          <w:sz w:val="28"/>
          <w:szCs w:val="28"/>
        </w:rPr>
      </w:pPr>
      <w:r>
        <w:rPr>
          <w:sz w:val="28"/>
          <w:szCs w:val="28"/>
        </w:rPr>
        <w:t xml:space="preserve">Бувають випадки, коли у пошуковому запиті відома лише частина слова. Тоді доцільно використовувати групові символи, якими можна замінити один або більше символів у пошуковому запиті. У системі </w:t>
      </w:r>
      <w:r>
        <w:rPr>
          <w:sz w:val="28"/>
          <w:szCs w:val="28"/>
          <w:lang w:val="en-US"/>
        </w:rPr>
        <w:t>DSpace</w:t>
      </w:r>
      <w:r>
        <w:rPr>
          <w:sz w:val="28"/>
          <w:szCs w:val="28"/>
        </w:rPr>
        <w:t xml:space="preserve"> використовують два групових символи: знак питання (?) та зірочка (*). Знак питання заміщує будь який один символ у слові в тому місці, де він розташований. Символ «зірочка» використовується для позначення будь-якого символу або групи символів. Наприклад, якщо у статті використовується прізвище автора «Анісімов» українською або російською мовою, то можна ввести запит «Ан?с?мов». Символ «*» можна використовувати в середині та в кінці слова, а на початку — ні.</w:t>
      </w:r>
    </w:p>
    <w:p>
      <w:pPr>
        <w:pStyle w:val="Style30"/>
        <w:spacing w:lineRule="auto" w:line="360"/>
        <w:rPr>
          <w:sz w:val="28"/>
          <w:szCs w:val="28"/>
        </w:rPr>
      </w:pPr>
      <w:r>
        <w:rPr>
          <w:sz w:val="28"/>
          <w:szCs w:val="28"/>
        </w:rPr>
        <w:t xml:space="preserve">Існує можливість пошуку близьких за звучанням слів. Для цього треба в кінці слова вказати символ тильда «~». Також можна вказати необов’язковий параметр з інтервалу (0-1), який визначає ступінь близькості слів. Чим більше введений дріб до одиниці, тим більшу схожіть повинні мати слова. </w:t>
      </w:r>
    </w:p>
    <w:p>
      <w:pPr>
        <w:pStyle w:val="Style30"/>
        <w:spacing w:lineRule="auto" w:line="360"/>
        <w:rPr>
          <w:sz w:val="28"/>
          <w:szCs w:val="28"/>
        </w:rPr>
      </w:pPr>
      <w:r>
        <w:rPr>
          <w:sz w:val="28"/>
          <w:szCs w:val="28"/>
        </w:rPr>
        <w:t xml:space="preserve">Фраза – це послідовність слів, розташованих у подвійних лапках. Наприклад, фразами є «натуральні числа», «хмарні технології», «олімпіадні задачі». При використанні фрази виконується пошук статті, що містять вказану фразу, тобто саме таку послідовність слів. У цьому випадку пошук також здійснюється у всіх полях матеріалу (автор, назва, опис, ключові слова), а також у його тексті. У фразах нема сенсу використовувати групові символи для слів. Їх використання не є синтаксичною помилкою, але не дає очікуваного результату. </w:t>
      </w:r>
    </w:p>
    <w:p>
      <w:pPr>
        <w:pStyle w:val="Style30"/>
        <w:spacing w:lineRule="auto" w:line="360"/>
        <w:rPr>
          <w:sz w:val="28"/>
          <w:szCs w:val="28"/>
        </w:rPr>
      </w:pPr>
      <w:r>
        <w:rPr>
          <w:sz w:val="28"/>
          <w:szCs w:val="28"/>
        </w:rPr>
        <w:t>У пошуковому запиті можна вказувати одночасно слова та фрази. Наприклад: інформація пошук "раціональні числа" "команди виконавця". Звичайно будуть виведені матеріали, які містять хоча б одне із введених слів або фраз.</w:t>
      </w:r>
    </w:p>
    <w:p>
      <w:pPr>
        <w:pStyle w:val="Style30"/>
        <w:spacing w:lineRule="auto" w:line="360"/>
        <w:rPr>
          <w:sz w:val="28"/>
          <w:szCs w:val="28"/>
        </w:rPr>
      </w:pPr>
      <w:r>
        <w:rPr>
          <w:sz w:val="28"/>
          <w:szCs w:val="28"/>
        </w:rPr>
        <w:t>Існує можливість пошуку за словами, які розташовані на відстані, яка не перевищує вказане число. Для цього в кінці фрази, застосовують символ тильда «~», за яким вказують ціле число, що визначає відстань.</w:t>
      </w:r>
    </w:p>
    <w:p>
      <w:pPr>
        <w:pStyle w:val="Style30"/>
        <w:spacing w:lineRule="auto" w:line="360"/>
        <w:rPr>
          <w:sz w:val="28"/>
          <w:szCs w:val="28"/>
        </w:rPr>
      </w:pPr>
      <w:r>
        <w:rPr>
          <w:sz w:val="28"/>
          <w:szCs w:val="28"/>
        </w:rPr>
        <w:t>Вводячи слова або фрази, існує можливість вказати, які з них є більш важливими (релевантними). Важливість слів та фраз впливає на порядок розташування статей у результаті пошуку. Спочатку система виводитиме статті з найбільш важливими словами/фразами, а потім з менш важливими. Для вказівки міри важливості в кінці слова/фрази помістіть символ "^", і слід за ним число, яке вказує ступінь важливості. За міру релевантності можна використовувати не від’ємні цілі числа та десяткові дроби в інтервалі (0-1). За замовчуванням усі слова/фрази мають міру релевантності 1.</w:t>
      </w:r>
    </w:p>
    <w:p>
      <w:pPr>
        <w:pStyle w:val="Style30"/>
        <w:spacing w:lineRule="auto" w:line="360"/>
        <w:rPr>
          <w:sz w:val="28"/>
          <w:szCs w:val="28"/>
        </w:rPr>
      </w:pPr>
      <w:r>
        <w:rPr>
          <w:sz w:val="28"/>
          <w:szCs w:val="28"/>
        </w:rPr>
        <w:t xml:space="preserve">Перелічуючи слова або/та фрази, можна вказати, які з них обов’язково повинні зустрітися у матеріалі. Для цього треба перед словом/фразою вказати символ „плюс” (+). Наведемо приклад такого запиту: </w:t>
      </w:r>
      <w:r>
        <w:rPr>
          <w:i/>
          <w:sz w:val="28"/>
          <w:szCs w:val="28"/>
        </w:rPr>
        <w:t xml:space="preserve">+«Раціональні числа» </w:t>
      </w:r>
      <w:r>
        <w:rPr>
          <w:sz w:val="28"/>
          <w:szCs w:val="28"/>
        </w:rPr>
        <w:t>У результаті пошуку будуть знайдені матеріали, які обов’язково містять фразу «Раціональні числа», а також можуть містити слово «дроби».</w:t>
      </w:r>
    </w:p>
    <w:p>
      <w:pPr>
        <w:pStyle w:val="Style30"/>
        <w:spacing w:lineRule="auto" w:line="360"/>
        <w:rPr>
          <w:sz w:val="28"/>
          <w:szCs w:val="28"/>
        </w:rPr>
      </w:pPr>
      <w:r>
        <w:rPr>
          <w:sz w:val="28"/>
          <w:szCs w:val="28"/>
        </w:rPr>
        <w:t>Функція розширеного пошуку (</w:t>
      </w:r>
      <w:r>
        <w:rPr>
          <w:sz w:val="28"/>
          <w:szCs w:val="28"/>
        </w:rPr>
        <w:fldChar w:fldCharType="begin"/>
      </w:r>
      <w:r>
        <w:instrText> REF _Ref491291965 \h </w:instrText>
      </w:r>
      <w:r>
        <w:fldChar w:fldCharType="separate"/>
      </w:r>
      <w:r>
        <w:t>Рис. 1</w:t>
      </w:r>
      <w:r>
        <w:fldChar w:fldCharType="end"/>
      </w:r>
      <w:r>
        <w:rPr>
          <w:sz w:val="28"/>
          <w:szCs w:val="28"/>
        </w:rPr>
        <w:t>) надає додаткові можливості щодо формулювання пошукових запитів. Сторінка розширеного пошуку надає такі можливості:</w:t>
      </w:r>
    </w:p>
    <w:p>
      <w:pPr>
        <w:pStyle w:val="Style28"/>
        <w:numPr>
          <w:ilvl w:val="0"/>
          <w:numId w:val="1"/>
        </w:numPr>
        <w:spacing w:lineRule="auto" w:line="360"/>
        <w:rPr>
          <w:sz w:val="28"/>
          <w:szCs w:val="28"/>
        </w:rPr>
      </w:pPr>
      <w:r>
        <w:rPr>
          <w:sz w:val="28"/>
          <w:szCs w:val="28"/>
        </w:rPr>
        <w:t xml:space="preserve">вибрати фонд, у якому буде здійснюватися пошук; </w:t>
      </w:r>
    </w:p>
    <w:p>
      <w:pPr>
        <w:pStyle w:val="Style28"/>
        <w:numPr>
          <w:ilvl w:val="0"/>
          <w:numId w:val="1"/>
        </w:numPr>
        <w:spacing w:lineRule="auto" w:line="360"/>
        <w:rPr>
          <w:sz w:val="28"/>
          <w:szCs w:val="28"/>
        </w:rPr>
      </w:pPr>
      <w:r>
        <w:rPr>
          <w:sz w:val="28"/>
          <w:szCs w:val="28"/>
        </w:rPr>
        <w:t xml:space="preserve">вказати поля пошуку (тип пошуку) та їх значення (шукана фраза). </w:t>
      </w:r>
    </w:p>
    <w:p>
      <w:pPr>
        <w:pStyle w:val="Style28"/>
        <w:numPr>
          <w:ilvl w:val="0"/>
          <w:numId w:val="1"/>
        </w:numPr>
        <w:spacing w:lineRule="auto" w:line="360"/>
        <w:rPr>
          <w:sz w:val="28"/>
          <w:szCs w:val="28"/>
        </w:rPr>
      </w:pPr>
      <w:r>
        <w:rPr>
          <w:sz w:val="28"/>
          <w:szCs w:val="28"/>
        </w:rPr>
        <w:t>використати логічні оператори у запиті (І, АБО, НЕ).</w:t>
      </w:r>
    </w:p>
    <w:p>
      <w:pPr>
        <w:pStyle w:val="Style28"/>
        <w:numPr>
          <w:ilvl w:val="0"/>
          <w:numId w:val="1"/>
        </w:numPr>
        <w:tabs>
          <w:tab w:val="left" w:pos="0" w:leader="none"/>
          <w:tab w:val="left" w:pos="624" w:leader="none"/>
          <w:tab w:val="left" w:pos="1174" w:leader="none"/>
        </w:tabs>
        <w:spacing w:lineRule="auto" w:line="360"/>
        <w:ind w:left="624" w:right="0" w:hanging="170"/>
        <w:jc w:val="center"/>
        <w:rPr/>
      </w:pPr>
      <w:r>
        <w:rPr/>
        <w:drawing>
          <wp:inline distT="0" distB="0" distL="0" distR="0">
            <wp:extent cx="6111875" cy="166243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rcRect l="0" t="0" r="0" b="19071"/>
                    <a:stretch>
                      <a:fillRect/>
                    </a:stretch>
                  </pic:blipFill>
                  <pic:spPr bwMode="auto">
                    <a:xfrm>
                      <a:off x="0" y="0"/>
                      <a:ext cx="6111875" cy="1662430"/>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28" w:name="_Ref491291965"/>
      <w:r>
        <w:rPr>
          <w:bCs w:val="false"/>
          <w:sz w:val="28"/>
          <w:szCs w:val="28"/>
        </w:rPr>
        <w:t xml:space="preserve">Рис. </w:t>
      </w:r>
      <w:r>
        <w:rPr>
          <w:bCs w:val="false"/>
          <w:sz w:val="28"/>
          <w:szCs w:val="28"/>
        </w:rPr>
        <w:fldChar w:fldCharType="begin"/>
      </w:r>
      <w:r>
        <w:instrText> SEQ ""Рис."" \*Arabic </w:instrText>
      </w:r>
      <w:r>
        <w:fldChar w:fldCharType="separate"/>
      </w:r>
      <w:r>
        <w:t>1</w:t>
      </w:r>
      <w:r>
        <w:fldChar w:fldCharType="end"/>
      </w:r>
      <w:bookmarkEnd w:id="28"/>
      <w:r>
        <w:rPr>
          <w:sz w:val="28"/>
          <w:szCs w:val="28"/>
        </w:rPr>
        <w:t>. Сторінка розширеного пошуку у системі DSpace</w:t>
      </w:r>
    </w:p>
    <w:p>
      <w:pPr>
        <w:pStyle w:val="Style30"/>
        <w:spacing w:lineRule="auto" w:line="360"/>
        <w:rPr>
          <w:sz w:val="28"/>
          <w:szCs w:val="28"/>
        </w:rPr>
      </w:pPr>
      <w:r>
        <w:rPr>
          <w:sz w:val="28"/>
          <w:szCs w:val="28"/>
        </w:rPr>
        <w:t>Значеннями усіх полів крім «Мова» можна використовувати усі ті можливості, які описані вище. Для поля «Мова» слід використовуються стандартні двосимвольні представлення мов згідно зі стандартом ISO 639-1. Зокрема, для тих статей, що існують на поточний момент в репозитарії, використовуються такі мови:</w:t>
      </w:r>
    </w:p>
    <w:p>
      <w:pPr>
        <w:pStyle w:val="Style28"/>
        <w:numPr>
          <w:ilvl w:val="0"/>
          <w:numId w:val="1"/>
        </w:numPr>
        <w:spacing w:lineRule="auto" w:line="360"/>
        <w:rPr>
          <w:sz w:val="28"/>
          <w:szCs w:val="28"/>
        </w:rPr>
      </w:pPr>
      <w:r>
        <w:rPr>
          <w:sz w:val="28"/>
          <w:szCs w:val="28"/>
          <w:lang w:val="en-US"/>
        </w:rPr>
        <w:t>u</w:t>
      </w:r>
      <w:r>
        <w:rPr>
          <w:sz w:val="28"/>
          <w:szCs w:val="28"/>
        </w:rPr>
        <w:t>k — українська;</w:t>
      </w:r>
    </w:p>
    <w:p>
      <w:pPr>
        <w:pStyle w:val="Style28"/>
        <w:numPr>
          <w:ilvl w:val="0"/>
          <w:numId w:val="1"/>
        </w:numPr>
        <w:spacing w:lineRule="auto" w:line="360"/>
        <w:rPr>
          <w:sz w:val="28"/>
          <w:szCs w:val="28"/>
        </w:rPr>
      </w:pPr>
      <w:r>
        <w:rPr>
          <w:sz w:val="28"/>
          <w:szCs w:val="28"/>
        </w:rPr>
        <w:t>ru</w:t>
      </w:r>
      <w:r>
        <w:rPr>
          <w:sz w:val="28"/>
          <w:szCs w:val="28"/>
          <w:lang w:val="en-US"/>
        </w:rPr>
        <w:t> </w:t>
      </w:r>
      <w:r>
        <w:rPr>
          <w:sz w:val="28"/>
          <w:szCs w:val="28"/>
        </w:rPr>
        <w:t>— російська;</w:t>
      </w:r>
    </w:p>
    <w:p>
      <w:pPr>
        <w:pStyle w:val="Style28"/>
        <w:numPr>
          <w:ilvl w:val="0"/>
          <w:numId w:val="1"/>
        </w:numPr>
        <w:spacing w:lineRule="auto" w:line="360"/>
        <w:rPr>
          <w:sz w:val="28"/>
          <w:szCs w:val="28"/>
          <w:lang w:val="en-US"/>
        </w:rPr>
      </w:pPr>
      <w:r>
        <w:rPr>
          <w:sz w:val="28"/>
          <w:szCs w:val="28"/>
        </w:rPr>
        <w:t>en</w:t>
      </w:r>
      <w:r>
        <w:rPr>
          <w:sz w:val="28"/>
          <w:szCs w:val="28"/>
          <w:lang w:val="en-US"/>
        </w:rPr>
        <w:t> —</w:t>
      </w:r>
      <w:r>
        <w:rPr>
          <w:sz w:val="28"/>
          <w:szCs w:val="28"/>
        </w:rPr>
        <w:t xml:space="preserve"> англійська</w:t>
      </w:r>
      <w:r>
        <w:rPr>
          <w:sz w:val="28"/>
          <w:szCs w:val="28"/>
          <w:lang w:val="en-US"/>
        </w:rPr>
        <w:t>.</w:t>
      </w:r>
    </w:p>
    <w:p>
      <w:pPr>
        <w:pStyle w:val="Style30"/>
        <w:spacing w:lineRule="auto" w:line="360"/>
        <w:rPr>
          <w:sz w:val="28"/>
          <w:szCs w:val="28"/>
          <w:lang w:val="en-US"/>
        </w:rPr>
      </w:pPr>
      <w:r>
        <w:rPr>
          <w:sz w:val="28"/>
          <w:szCs w:val="28"/>
        </w:rPr>
        <w:t>Розширений пошук надає можливість об’єднувати</w:t>
      </w:r>
      <w:r>
        <w:rPr>
          <w:sz w:val="28"/>
          <w:szCs w:val="28"/>
          <w:lang w:val="en-US"/>
        </w:rPr>
        <w:t xml:space="preserve"> </w:t>
      </w:r>
      <w:r>
        <w:rPr>
          <w:sz w:val="28"/>
          <w:szCs w:val="28"/>
        </w:rPr>
        <w:t>пошукові вирази логічними операторами AND, OR і NOT</w:t>
      </w:r>
      <w:r>
        <w:rPr>
          <w:sz w:val="28"/>
          <w:szCs w:val="28"/>
          <w:lang w:val="en-US"/>
        </w:rPr>
        <w:t>.</w:t>
      </w:r>
    </w:p>
    <w:p>
      <w:pPr>
        <w:pStyle w:val="Style30"/>
        <w:spacing w:lineRule="auto" w:line="360"/>
        <w:rPr>
          <w:sz w:val="28"/>
          <w:szCs w:val="28"/>
          <w:lang w:val="ru-RU"/>
        </w:rPr>
      </w:pPr>
      <w:r>
        <w:rPr>
          <w:sz w:val="28"/>
          <w:szCs w:val="28"/>
        </w:rPr>
        <w:t xml:space="preserve">На </w:t>
      </w:r>
      <w:r>
        <w:rPr>
          <w:sz w:val="28"/>
          <w:szCs w:val="28"/>
        </w:rPr>
        <w:fldChar w:fldCharType="begin"/>
      </w:r>
      <w:r>
        <w:instrText> REF _Ref491292016 \h </w:instrText>
      </w:r>
      <w:r>
        <w:fldChar w:fldCharType="separate"/>
      </w:r>
      <w:r>
        <w:t>Рис. 1</w:t>
      </w:r>
      <w:r>
        <w:fldChar w:fldCharType="end"/>
      </w:r>
      <w:r>
        <w:rPr>
          <w:sz w:val="28"/>
          <w:szCs w:val="28"/>
        </w:rPr>
        <w:t xml:space="preserve"> </w:t>
      </w:r>
      <w:r>
        <w:rPr>
          <w:sz w:val="28"/>
          <w:szCs w:val="28"/>
          <w:lang w:val="ru-RU"/>
        </w:rPr>
        <w:t>наведений приклад формулювання складного запиту з використанням розширеного пошуку.</w:t>
      </w:r>
    </w:p>
    <w:p>
      <w:pPr>
        <w:pStyle w:val="Style30"/>
        <w:spacing w:lineRule="auto" w:line="360"/>
        <w:ind w:left="0" w:right="0" w:hanging="0"/>
        <w:jc w:val="center"/>
        <w:rPr/>
      </w:pPr>
      <w:r>
        <w:rPr/>
        <w:drawing>
          <wp:inline distT="0" distB="0" distL="0" distR="0">
            <wp:extent cx="6120765" cy="181927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2"/>
                    <a:stretch>
                      <a:fillRect/>
                    </a:stretch>
                  </pic:blipFill>
                  <pic:spPr bwMode="auto">
                    <a:xfrm>
                      <a:off x="0" y="0"/>
                      <a:ext cx="6120765" cy="181927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29" w:name="_Ref491292016"/>
      <w:r>
        <w:rPr>
          <w:bCs w:val="false"/>
          <w:sz w:val="28"/>
          <w:szCs w:val="28"/>
        </w:rPr>
        <w:t xml:space="preserve">Рис. </w:t>
      </w:r>
      <w:r>
        <w:rPr>
          <w:bCs w:val="false"/>
          <w:sz w:val="28"/>
          <w:szCs w:val="28"/>
        </w:rPr>
        <w:fldChar w:fldCharType="begin"/>
      </w:r>
      <w:r>
        <w:instrText> SEQ ""Рис."" \*Arabic </w:instrText>
      </w:r>
      <w:r>
        <w:fldChar w:fldCharType="separate"/>
      </w:r>
      <w:r>
        <w:t>1</w:t>
      </w:r>
      <w:r>
        <w:fldChar w:fldCharType="end"/>
      </w:r>
      <w:bookmarkEnd w:id="29"/>
      <w:r>
        <w:rPr>
          <w:sz w:val="28"/>
          <w:szCs w:val="28"/>
        </w:rPr>
        <w:t>. Приклад складного запиту</w:t>
      </w:r>
    </w:p>
    <w:p>
      <w:pPr>
        <w:pStyle w:val="Normal"/>
        <w:rPr>
          <w:rFonts w:eastAsia="Times New Roman" w:cs="Times New Roman"/>
          <w:szCs w:val="28"/>
          <w:lang w:eastAsia="ru-RU"/>
        </w:rPr>
      </w:pPr>
      <w:r>
        <w:rPr>
          <w:rFonts w:eastAsia="Times New Roman" w:cs="Times New Roman"/>
          <w:szCs w:val="28"/>
          <w:lang w:eastAsia="ru-RU"/>
        </w:rPr>
        <w:t>Результати пошуку можуть бути відсортовані за:</w:t>
      </w:r>
    </w:p>
    <w:p>
      <w:pPr>
        <w:pStyle w:val="ListParagraph"/>
        <w:widowControl/>
        <w:numPr>
          <w:ilvl w:val="0"/>
          <w:numId w:val="4"/>
        </w:numPr>
        <w:rPr>
          <w:rFonts w:eastAsia="Times New Roman" w:cs="Times New Roman"/>
          <w:szCs w:val="28"/>
          <w:lang w:eastAsia="ru-RU"/>
        </w:rPr>
      </w:pPr>
      <w:r>
        <w:rPr>
          <w:rFonts w:eastAsia="Times New Roman" w:cs="Times New Roman"/>
          <w:szCs w:val="28"/>
          <w:lang w:eastAsia="ru-RU"/>
        </w:rPr>
        <w:t>автором;</w:t>
      </w:r>
    </w:p>
    <w:p>
      <w:pPr>
        <w:pStyle w:val="ListParagraph"/>
        <w:widowControl/>
        <w:numPr>
          <w:ilvl w:val="0"/>
          <w:numId w:val="4"/>
        </w:numPr>
        <w:rPr>
          <w:rFonts w:eastAsia="Times New Roman" w:cs="Times New Roman"/>
          <w:szCs w:val="28"/>
          <w:lang w:eastAsia="ru-RU"/>
        </w:rPr>
      </w:pPr>
      <w:r>
        <w:rPr>
          <w:rFonts w:eastAsia="Times New Roman" w:cs="Times New Roman"/>
          <w:szCs w:val="28"/>
          <w:lang w:eastAsia="ru-RU"/>
        </w:rPr>
        <w:t>назвою;</w:t>
      </w:r>
    </w:p>
    <w:p>
      <w:pPr>
        <w:pStyle w:val="ListParagraph"/>
        <w:widowControl/>
        <w:numPr>
          <w:ilvl w:val="0"/>
          <w:numId w:val="4"/>
        </w:numPr>
        <w:rPr>
          <w:rFonts w:eastAsia="Times New Roman" w:cs="Times New Roman"/>
          <w:szCs w:val="28"/>
          <w:lang w:eastAsia="ru-RU"/>
        </w:rPr>
      </w:pPr>
      <w:r>
        <w:rPr>
          <w:rFonts w:eastAsia="Times New Roman" w:cs="Times New Roman"/>
          <w:szCs w:val="28"/>
          <w:lang w:eastAsia="ru-RU"/>
        </w:rPr>
        <w:t>датою випуску;</w:t>
      </w:r>
    </w:p>
    <w:p>
      <w:pPr>
        <w:pStyle w:val="ListParagraph"/>
        <w:widowControl/>
        <w:numPr>
          <w:ilvl w:val="0"/>
          <w:numId w:val="4"/>
        </w:numPr>
        <w:rPr>
          <w:rFonts w:eastAsia="Times New Roman" w:cs="Times New Roman"/>
          <w:szCs w:val="28"/>
          <w:lang w:eastAsia="ru-RU"/>
        </w:rPr>
      </w:pPr>
      <w:r>
        <w:rPr>
          <w:rFonts w:eastAsia="Times New Roman" w:cs="Times New Roman"/>
          <w:szCs w:val="28"/>
          <w:lang w:eastAsia="ru-RU"/>
        </w:rPr>
        <w:t>ступенем релевантності.</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rPr/>
      </w:pPr>
      <w:r>
        <w:rPr/>
        <w:t xml:space="preserve">Знайдіть матеріали, </w:t>
      </w:r>
      <w:r>
        <w:rPr>
          <w:lang w:val="uk-UA"/>
        </w:rPr>
        <w:t xml:space="preserve">автора </w:t>
      </w:r>
      <w:r>
        <w:rPr/>
        <w:t>«</w:t>
      </w:r>
      <w:r>
        <w:rPr>
          <w:lang w:val="uk-UA"/>
        </w:rPr>
        <w:t>Олексюк</w:t>
      </w:r>
      <w:r>
        <w:rPr/>
        <w:t xml:space="preserve">». </w:t>
      </w:r>
    </w:p>
    <w:p>
      <w:pPr>
        <w:pStyle w:val="Numerspysok"/>
        <w:numPr>
          <w:ilvl w:val="0"/>
          <w:numId w:val="7"/>
        </w:numPr>
        <w:rPr/>
      </w:pPr>
      <w:r>
        <w:rPr/>
        <w:t>Знайдіть матеріали, які містять точну фразу «Навчаємось із задоволенням». Запишіть кількість знайдених матеріалів ______________.</w:t>
      </w:r>
    </w:p>
    <w:p>
      <w:pPr>
        <w:pStyle w:val="Numerspysok"/>
        <w:numPr>
          <w:ilvl w:val="0"/>
          <w:numId w:val="7"/>
        </w:numPr>
        <w:rPr/>
      </w:pPr>
      <w:r>
        <w:rPr/>
        <w:t xml:space="preserve">Змініть пошуковий запит попереднього завдання, так, щоб пошук відбувався не лише за точною фразою «Навчаємось із задоволенням». Запишіть кількість знайдених матеріалів ______________. </w:t>
      </w:r>
    </w:p>
    <w:p>
      <w:pPr>
        <w:pStyle w:val="Numerspysok"/>
        <w:numPr>
          <w:ilvl w:val="0"/>
          <w:numId w:val="7"/>
        </w:numPr>
        <w:rPr>
          <w:lang w:val="uk-UA"/>
        </w:rPr>
      </w:pPr>
      <w:r>
        <w:rPr/>
        <w:t>Поясніть отриманий результат пошуку</w:t>
      </w:r>
      <w:r>
        <w:rPr>
          <w:lang w:val="uk-UA"/>
        </w:rPr>
        <w:t>.</w:t>
      </w:r>
    </w:p>
    <w:p>
      <w:pPr>
        <w:pStyle w:val="Numerspysok"/>
        <w:numPr>
          <w:ilvl w:val="0"/>
          <w:numId w:val="7"/>
        </w:numPr>
        <w:rPr/>
      </w:pPr>
      <w:r>
        <w:rPr/>
        <w:t>Остаточно змініть пошуковий запит так, щоб він не містив малозначущих слів. Запишіть кількість знайдених матеріалів ______________.</w:t>
      </w:r>
    </w:p>
    <w:p>
      <w:pPr>
        <w:pStyle w:val="Numerspysok"/>
        <w:numPr>
          <w:ilvl w:val="0"/>
          <w:numId w:val="7"/>
        </w:numPr>
        <w:rPr/>
      </w:pPr>
      <w:r>
        <w:rPr/>
        <w:t>Знайдіть матеріали, які містять термін «геометрія», написаний українською або російською мовами. Спробуйте виконати завдання з використанням групових символів (*,?), а також за допомогою складного пошуку. Запишіть пошукові запити. _____________________ Запишіть кількість знайдених матеріалів ______________.</w:t>
      </w:r>
    </w:p>
    <w:p>
      <w:pPr>
        <w:pStyle w:val="Numerspysok"/>
        <w:numPr>
          <w:ilvl w:val="0"/>
          <w:numId w:val="7"/>
        </w:numPr>
        <w:rPr/>
      </w:pPr>
      <w:r>
        <w:rPr/>
        <w:t>Знайдіть матеріали, які містять близькі по звучанню слова до терміну «маршрутизатор». (Використайте коефіцієнти пошуку 0.7, 0.8, 0.9). Заповніть таблицю:</w:t>
      </w:r>
    </w:p>
    <w:p>
      <w:pPr>
        <w:pStyle w:val="ListParagraph"/>
        <w:widowControl/>
        <w:ind w:left="1287" w:right="0" w:hanging="0"/>
        <w:rPr>
          <w:rFonts w:eastAsia="Times New Roman" w:cs="Times New Roman"/>
          <w:szCs w:val="28"/>
          <w:lang w:eastAsia="ru-RU"/>
        </w:rPr>
      </w:pPr>
      <w:r>
        <w:rPr>
          <w:rFonts w:eastAsia="Times New Roman" w:cs="Times New Roman"/>
          <w:szCs w:val="28"/>
          <w:lang w:eastAsia="ru-RU"/>
        </w:rPr>
      </w:r>
    </w:p>
    <w:p>
      <w:pPr>
        <w:pStyle w:val="1"/>
        <w:rPr>
          <w:lang w:val="en-US"/>
        </w:rPr>
      </w:pPr>
      <w:bookmarkStart w:id="30" w:name="_Toc382926963"/>
      <w:bookmarkStart w:id="31" w:name="_Toc491719785"/>
      <w:r>
        <w:rPr/>
        <w:t xml:space="preserve">ДОДАВАННЯ МАТЕРІАЛІВ У СИСТЕМІ </w:t>
      </w:r>
      <w:bookmarkEnd w:id="30"/>
      <w:bookmarkEnd w:id="31"/>
      <w:r>
        <w:rPr>
          <w:lang w:val="en-US"/>
        </w:rPr>
        <w:t>DSPACE</w:t>
      </w:r>
    </w:p>
    <w:p>
      <w:pPr>
        <w:pStyle w:val="Style30"/>
        <w:spacing w:lineRule="auto" w:line="360"/>
        <w:rPr>
          <w:sz w:val="28"/>
          <w:szCs w:val="28"/>
        </w:rPr>
      </w:pPr>
      <w:r>
        <w:rPr>
          <w:sz w:val="28"/>
          <w:szCs w:val="28"/>
        </w:rPr>
        <w:t>Усі користувачі  авторизовані в домені ТОКІППО, і отримали дозвіл на внесення матеріалів у визначений розділ репозитарію, мають свою власну сторінку в системі. Перейти на цю сторінку можна, натиснувши посилання «Мій архів матеріалів» з головної сторінки репозитарію. (</w:t>
      </w:r>
      <w:r>
        <w:rPr>
          <w:sz w:val="28"/>
          <w:szCs w:val="28"/>
        </w:rPr>
        <w:fldChar w:fldCharType="begin"/>
      </w:r>
      <w:r>
        <w:instrText> REF _Ref491292063 \h </w:instrText>
      </w:r>
      <w:r>
        <w:fldChar w:fldCharType="separate"/>
      </w:r>
      <w:r>
        <w:t>Рис. 1</w:t>
      </w:r>
      <w:r>
        <w:fldChar w:fldCharType="end"/>
      </w:r>
      <w:r>
        <w:rPr>
          <w:sz w:val="28"/>
          <w:szCs w:val="28"/>
        </w:rPr>
        <w:t>).</w:t>
      </w:r>
    </w:p>
    <w:p>
      <w:pPr>
        <w:pStyle w:val="Style30"/>
        <w:spacing w:lineRule="auto" w:line="360"/>
        <w:ind w:left="0" w:right="0" w:hanging="0"/>
        <w:jc w:val="center"/>
        <w:rPr/>
      </w:pPr>
      <w:r>
        <w:rPr/>
        <w:drawing>
          <wp:inline distT="0" distB="0" distL="0" distR="0">
            <wp:extent cx="4001770" cy="449262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rcRect l="0" t="1573" r="0" b="0"/>
                    <a:stretch>
                      <a:fillRect/>
                    </a:stretch>
                  </pic:blipFill>
                  <pic:spPr bwMode="auto">
                    <a:xfrm>
                      <a:off x="0" y="0"/>
                      <a:ext cx="4001770" cy="449262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2" w:name="_Ref491292063"/>
      <w:r>
        <w:rPr>
          <w:sz w:val="28"/>
          <w:szCs w:val="28"/>
        </w:rPr>
        <w:t xml:space="preserve">Рис. </w:t>
      </w:r>
      <w:r>
        <w:rPr>
          <w:sz w:val="28"/>
          <w:szCs w:val="28"/>
        </w:rPr>
        <w:fldChar w:fldCharType="begin"/>
      </w:r>
      <w:r>
        <w:instrText> SEQ ""Рис."" \*Arabic </w:instrText>
      </w:r>
      <w:r>
        <w:fldChar w:fldCharType="separate"/>
      </w:r>
      <w:r>
        <w:t>1</w:t>
      </w:r>
      <w:r>
        <w:fldChar w:fldCharType="end"/>
      </w:r>
      <w:bookmarkEnd w:id="32"/>
      <w:r>
        <w:rPr>
          <w:sz w:val="28"/>
          <w:szCs w:val="28"/>
        </w:rPr>
        <w:t>. Вхід на сторінку«Мій архів матеріалів</w:t>
      </w:r>
    </w:p>
    <w:p>
      <w:pPr>
        <w:pStyle w:val="Normal"/>
        <w:rPr/>
      </w:pPr>
      <w:r>
        <w:rPr/>
        <w:t>На наступному кроці у вікні «Вхід в архів електронних ресурсів» (</w:t>
      </w:r>
      <w:r>
        <w:rPr/>
        <w:fldChar w:fldCharType="begin"/>
      </w:r>
      <w:r>
        <w:instrText> REF _Ref491337915 \h </w:instrText>
      </w:r>
      <w:r>
        <w:fldChar w:fldCharType="separate"/>
      </w:r>
      <w:r>
        <w:t>Рис. 1</w:t>
      </w:r>
      <w:r>
        <w:fldChar w:fldCharType="end"/>
      </w:r>
      <w:r>
        <w:rPr/>
        <w:t>), що відкрилося, необхідно вказати логін та пароль.</w:t>
      </w:r>
      <w:r>
        <w:rPr/>
        <w:drawing>
          <wp:inline distT="0" distB="0" distL="0" distR="0">
            <wp:extent cx="6120765" cy="172910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4"/>
                    <a:stretch>
                      <a:fillRect/>
                    </a:stretch>
                  </pic:blipFill>
                  <pic:spPr bwMode="auto">
                    <a:xfrm>
                      <a:off x="0" y="0"/>
                      <a:ext cx="6120765" cy="1729105"/>
                    </a:xfrm>
                    <a:prstGeom prst="rect">
                      <a:avLst/>
                    </a:prstGeom>
                    <a:noFill/>
                    <a:ln w="9525">
                      <a:noFill/>
                      <a:miter lim="800000"/>
                      <a:headEnd/>
                      <a:tailEnd/>
                    </a:ln>
                  </pic:spPr>
                </pic:pic>
              </a:graphicData>
            </a:graphic>
          </wp:inline>
        </w:drawing>
      </w:r>
    </w:p>
    <w:p>
      <w:pPr>
        <w:pStyle w:val="Caption"/>
        <w:jc w:val="center"/>
        <w:rPr>
          <w:sz w:val="28"/>
          <w:szCs w:val="28"/>
        </w:rPr>
      </w:pPr>
      <w:bookmarkStart w:id="33" w:name="_Ref491337915"/>
      <w:r>
        <w:rPr>
          <w:sz w:val="28"/>
          <w:szCs w:val="28"/>
        </w:rPr>
        <w:t xml:space="preserve">Рис. </w:t>
      </w:r>
      <w:r>
        <w:rPr>
          <w:sz w:val="28"/>
          <w:szCs w:val="28"/>
        </w:rPr>
        <w:fldChar w:fldCharType="begin"/>
      </w:r>
      <w:r>
        <w:instrText> SEQ ""Рис."" \*Arabic </w:instrText>
      </w:r>
      <w:r>
        <w:fldChar w:fldCharType="separate"/>
      </w:r>
      <w:r>
        <w:t>1</w:t>
      </w:r>
      <w:r>
        <w:fldChar w:fldCharType="end"/>
      </w:r>
      <w:bookmarkEnd w:id="33"/>
      <w:r>
        <w:rPr>
          <w:sz w:val="28"/>
          <w:szCs w:val="28"/>
        </w:rPr>
        <w:t>. Вхід в архів електронних ресурсів</w:t>
      </w:r>
    </w:p>
    <w:p>
      <w:pPr>
        <w:pStyle w:val="Normal"/>
        <w:rPr/>
      </w:pPr>
      <w:r>
        <w:rPr/>
        <w:t xml:space="preserve">Зверніть увагу, що пароль чутливий до регістра. Для продовження роботи натисніть на кнопку «Увійти» </w:t>
      </w:r>
    </w:p>
    <w:p>
      <w:pPr>
        <w:pStyle w:val="Style30"/>
        <w:spacing w:lineRule="auto" w:line="360"/>
        <w:ind w:left="0" w:right="0" w:hanging="0"/>
        <w:rPr/>
      </w:pPr>
      <w:r>
        <w:rPr/>
        <w:drawing>
          <wp:inline distT="0" distB="0" distL="0" distR="0">
            <wp:extent cx="6120765" cy="259778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5"/>
                    <a:stretch>
                      <a:fillRect/>
                    </a:stretch>
                  </pic:blipFill>
                  <pic:spPr bwMode="auto">
                    <a:xfrm>
                      <a:off x="0" y="0"/>
                      <a:ext cx="6120765" cy="259778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4" w:name="_Ref491340334"/>
      <w:r>
        <w:rPr>
          <w:sz w:val="28"/>
          <w:szCs w:val="28"/>
        </w:rPr>
        <w:t xml:space="preserve">Рис. </w:t>
      </w:r>
      <w:r>
        <w:rPr>
          <w:sz w:val="28"/>
          <w:szCs w:val="28"/>
        </w:rPr>
        <w:fldChar w:fldCharType="begin"/>
      </w:r>
      <w:r>
        <w:instrText> SEQ ""Рис."" \*Arabic </w:instrText>
      </w:r>
      <w:r>
        <w:fldChar w:fldCharType="separate"/>
      </w:r>
      <w:r>
        <w:t>1</w:t>
      </w:r>
      <w:r>
        <w:fldChar w:fldCharType="end"/>
      </w:r>
      <w:bookmarkEnd w:id="34"/>
      <w:r>
        <w:rPr>
          <w:sz w:val="28"/>
          <w:szCs w:val="28"/>
        </w:rPr>
        <w:t>. Персональна строніка користувача</w:t>
      </w:r>
    </w:p>
    <w:p>
      <w:pPr>
        <w:pStyle w:val="Normal"/>
        <w:jc w:val="left"/>
        <w:rPr/>
      </w:pPr>
      <w:r>
        <w:rPr/>
        <w:t>Розглянемо основні компоненти:</w:t>
      </w:r>
    </w:p>
    <w:p>
      <w:pPr>
        <w:pStyle w:val="13"/>
        <w:numPr>
          <w:ilvl w:val="0"/>
          <w:numId w:val="6"/>
        </w:numPr>
        <w:rPr/>
      </w:pPr>
      <w:r>
        <w:rPr/>
        <w:t>з цієї сторінки можна розпочати внесення матеріалів до репозитарію (кнопка «Відправити новий матеріал»);</w:t>
      </w:r>
    </w:p>
    <w:p>
      <w:pPr>
        <w:pStyle w:val="13"/>
        <w:numPr>
          <w:ilvl w:val="0"/>
          <w:numId w:val="6"/>
        </w:numPr>
        <w:rPr/>
      </w:pPr>
      <w:r>
        <w:rPr/>
        <w:t>переглянути та керувати сповіщеннями про нові надходження у вибраних колекціях репозитарію (кнопка «Подивитися Ваші підписки»);</w:t>
      </w:r>
    </w:p>
    <w:p>
      <w:pPr>
        <w:pStyle w:val="13"/>
        <w:numPr>
          <w:ilvl w:val="0"/>
          <w:numId w:val="6"/>
        </w:numPr>
        <w:rPr/>
      </w:pPr>
      <w:r>
        <w:rPr/>
        <w:t>переглянути перелік уже внесених Вами документів, які вже є в електронному архіві (кнопка «Проглянути прийняті матеріали»);</w:t>
      </w:r>
    </w:p>
    <w:p>
      <w:pPr>
        <w:pStyle w:val="13"/>
        <w:numPr>
          <w:ilvl w:val="0"/>
          <w:numId w:val="6"/>
        </w:numPr>
        <w:rPr/>
      </w:pPr>
      <w:r>
        <w:rPr/>
        <w:t xml:space="preserve"> </w:t>
      </w:r>
      <w:r>
        <w:rPr/>
        <w:t>переглянути список документів, які перебувають у процесі їх передачі в архів (документи в зоні «Незавершені відправки матеріалів»). Тут пожна продовжити внесення раніше відкладених документів(кнопка Відкрити), або припинити цю процедуру (кнопка Вилучити);</w:t>
      </w:r>
    </w:p>
    <w:p>
      <w:pPr>
        <w:pStyle w:val="13"/>
        <w:numPr>
          <w:ilvl w:val="0"/>
          <w:numId w:val="6"/>
        </w:numPr>
        <w:rPr/>
      </w:pPr>
      <w:r>
        <w:rPr/>
        <w:t>якщо користувачеві призначена роль редактора колекції, то на своїй сторінці можна побачити і перелік документів які потребують схвалення та розгляду.</w:t>
      </w:r>
    </w:p>
    <w:p>
      <w:pPr>
        <w:pStyle w:val="13"/>
        <w:numPr>
          <w:ilvl w:val="0"/>
          <w:numId w:val="6"/>
        </w:numPr>
        <w:rPr/>
      </w:pPr>
      <w:r>
        <w:rPr/>
        <w:t>Розпочати внесення матеріалів до репозитарію можна двома шляхами:</w:t>
      </w:r>
    </w:p>
    <w:p>
      <w:pPr>
        <w:pStyle w:val="13"/>
        <w:numPr>
          <w:ilvl w:val="0"/>
          <w:numId w:val="6"/>
        </w:numPr>
        <w:rPr/>
      </w:pPr>
      <w:r>
        <w:rPr>
          <w:b/>
        </w:rPr>
        <w:t>1.</w:t>
      </w:r>
      <w:r>
        <w:rPr/>
        <w:t xml:space="preserve"> З персональної сторінки користувача. Для цього потрібно відкрити сторінку свого архіву (</w:t>
      </w:r>
      <w:r>
        <w:rPr/>
        <w:fldChar w:fldCharType="begin"/>
      </w:r>
      <w:r>
        <w:instrText> REF _Ref491340334 \h </w:instrText>
      </w:r>
      <w:r>
        <w:fldChar w:fldCharType="separate"/>
      </w:r>
      <w:r>
        <w:t>Рис. 1</w:t>
      </w:r>
      <w:r>
        <w:fldChar w:fldCharType="end"/>
      </w:r>
      <w:r>
        <w:rPr/>
        <w:t>) і натиснути кнопку «Відправити новий матеріал». У вікні що відкриється (</w:t>
      </w:r>
      <w:r>
        <w:rPr/>
        <w:fldChar w:fldCharType="begin"/>
      </w:r>
      <w:r>
        <w:instrText> REF _Ref491340484 \h </w:instrText>
      </w:r>
      <w:r>
        <w:fldChar w:fldCharType="separate"/>
      </w:r>
      <w:r>
        <w:t>Рис. 1</w:t>
      </w:r>
      <w:r>
        <w:fldChar w:fldCharType="end"/>
      </w:r>
      <w:r>
        <w:rPr/>
        <w:t xml:space="preserve">) необхідно вибрати зібрання до якого буде додано матеріал. Кожен користувач меже обрати тільки ті колекції, до яких має дозвіл на додавання матеріалів. </w:t>
      </w:r>
      <w:r>
        <w:rPr/>
        <w:drawing>
          <wp:inline distT="0" distB="0" distL="0" distR="0">
            <wp:extent cx="6213475" cy="143700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tretch>
                      <a:fillRect/>
                    </a:stretch>
                  </pic:blipFill>
                  <pic:spPr bwMode="auto">
                    <a:xfrm>
                      <a:off x="0" y="0"/>
                      <a:ext cx="6213475" cy="143700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5" w:name="_Ref491340484"/>
      <w:r>
        <w:rPr>
          <w:sz w:val="28"/>
          <w:szCs w:val="28"/>
        </w:rPr>
        <w:t xml:space="preserve">Рис. </w:t>
      </w:r>
      <w:r>
        <w:rPr>
          <w:sz w:val="28"/>
          <w:szCs w:val="28"/>
        </w:rPr>
        <w:fldChar w:fldCharType="begin"/>
      </w:r>
      <w:r>
        <w:instrText> SEQ ""Рис."" \*Arabic </w:instrText>
      </w:r>
      <w:r>
        <w:fldChar w:fldCharType="separate"/>
      </w:r>
      <w:r>
        <w:t>1</w:t>
      </w:r>
      <w:r>
        <w:fldChar w:fldCharType="end"/>
      </w:r>
      <w:bookmarkEnd w:id="35"/>
      <w:r>
        <w:rPr>
          <w:sz w:val="28"/>
          <w:szCs w:val="28"/>
        </w:rPr>
        <w:t>. Сторінка вибору колекції</w:t>
      </w:r>
    </w:p>
    <w:p>
      <w:pPr>
        <w:pStyle w:val="13"/>
        <w:numPr>
          <w:ilvl w:val="0"/>
          <w:numId w:val="6"/>
        </w:numPr>
        <w:rPr/>
      </w:pPr>
      <w:r>
        <w:rPr/>
        <w:t>Якщо потрібної колекції немає, чи потрібно створити нову, необхідно звернутися до адміністратора ресурсу з відповідним проханням. Після натискання на кнопку «Далі» відкривається сторінка робочого процесу (</w:t>
      </w:r>
      <w:r>
        <w:rPr/>
        <w:fldChar w:fldCharType="begin"/>
      </w:r>
      <w:r>
        <w:instrText> REF _Ref491340588 \h </w:instrText>
      </w:r>
      <w:r>
        <w:fldChar w:fldCharType="separate"/>
      </w:r>
      <w:r>
        <w:t>Рис. 1</w:t>
      </w:r>
      <w:r>
        <w:fldChar w:fldCharType="end"/>
      </w:r>
      <w:r>
        <w:rPr/>
        <w:t>) У верхній частині цього вікна ланцюжком овальних прямокутників у неактивному стані показано всі етапи додавання статті.</w:t>
      </w:r>
    </w:p>
    <w:p>
      <w:pPr>
        <w:pStyle w:val="13"/>
        <w:numPr>
          <w:ilvl w:val="0"/>
          <w:numId w:val="6"/>
        </w:numPr>
        <w:rPr/>
      </w:pPr>
      <w:r>
        <w:rPr>
          <w:b/>
        </w:rPr>
        <w:t>2.</w:t>
      </w:r>
      <w:r>
        <w:rPr/>
        <w:t xml:space="preserve"> Ініціювати додавання можна й іншим способом, якщо після аутентифікації вибрати свою колекцію у ієрархічному списку, що з’являється, коли натиснути на посилання «Фонди та зібрання» головної сторінки репозитарію. Структура колекцій та розділів розроблена згідно з напрямками діяльності та існуючими структурними підрозділами Тернопільського обласного комунального інституту післядипломної педагогічної освіти.</w:t>
      </w:r>
    </w:p>
    <w:p>
      <w:pPr>
        <w:pStyle w:val="13"/>
        <w:numPr>
          <w:ilvl w:val="0"/>
          <w:numId w:val="6"/>
        </w:numPr>
        <w:rPr/>
      </w:pPr>
      <w:r>
        <w:rPr/>
        <w:drawing>
          <wp:inline distT="0" distB="0" distL="0" distR="0">
            <wp:extent cx="5084445" cy="282575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7"/>
                    <a:stretch>
                      <a:fillRect/>
                    </a:stretch>
                  </pic:blipFill>
                  <pic:spPr bwMode="auto">
                    <a:xfrm>
                      <a:off x="0" y="0"/>
                      <a:ext cx="5084445" cy="2825750"/>
                    </a:xfrm>
                    <a:prstGeom prst="rect">
                      <a:avLst/>
                    </a:prstGeom>
                    <a:noFill/>
                    <a:ln w="9525">
                      <a:noFill/>
                      <a:miter lim="800000"/>
                      <a:headEnd/>
                      <a:tailEnd/>
                    </a:ln>
                  </pic:spPr>
                </pic:pic>
              </a:graphicData>
            </a:graphic>
          </wp:inline>
        </w:drawing>
      </w:r>
    </w:p>
    <w:p>
      <w:pPr>
        <w:pStyle w:val="Caption"/>
        <w:jc w:val="center"/>
        <w:rPr>
          <w:sz w:val="28"/>
          <w:szCs w:val="28"/>
        </w:rPr>
      </w:pPr>
      <w:r>
        <w:rPr>
          <w:sz w:val="28"/>
          <w:szCs w:val="28"/>
        </w:rPr>
        <w:t xml:space="preserve">Рис. </w:t>
      </w:r>
      <w:r>
        <w:rPr>
          <w:sz w:val="28"/>
          <w:szCs w:val="28"/>
        </w:rPr>
        <w:fldChar w:fldCharType="begin"/>
      </w:r>
      <w:r>
        <w:instrText> SEQ ""Рис."" \*Arabic </w:instrText>
      </w:r>
      <w:r>
        <w:fldChar w:fldCharType="separate"/>
      </w:r>
      <w:r>
        <w:t>1</w:t>
      </w:r>
      <w:r>
        <w:fldChar w:fldCharType="end"/>
      </w:r>
      <w:r>
        <w:rPr>
          <w:sz w:val="28"/>
          <w:szCs w:val="28"/>
        </w:rPr>
        <w:t>. Головна сторінка колекції</w:t>
      </w:r>
    </w:p>
    <w:p>
      <w:pPr>
        <w:pStyle w:val="Style30"/>
        <w:spacing w:lineRule="auto" w:line="360"/>
        <w:rPr>
          <w:sz w:val="28"/>
          <w:szCs w:val="28"/>
        </w:rPr>
      </w:pPr>
      <w:r>
        <w:rPr>
          <w:sz w:val="28"/>
          <w:szCs w:val="28"/>
        </w:rPr>
        <w:t>У верхній частині сторінки додавання матеріалу розташовано 7 овальних кнопок, що відображають так званий робочий процес (процедуру завантаження матеріалу) (</w:t>
      </w:r>
      <w:r>
        <w:rPr>
          <w:sz w:val="28"/>
          <w:szCs w:val="28"/>
        </w:rPr>
        <w:fldChar w:fldCharType="begin"/>
      </w:r>
      <w:r>
        <w:instrText> REF _Ref491340588 \h </w:instrText>
      </w:r>
      <w:r>
        <w:fldChar w:fldCharType="separate"/>
      </w:r>
      <w:r>
        <w:t>Рис. 1</w:t>
      </w:r>
      <w:r>
        <w:fldChar w:fldCharType="end"/>
      </w:r>
      <w:r>
        <w:rPr>
          <w:sz w:val="28"/>
          <w:szCs w:val="28"/>
        </w:rPr>
        <w:t xml:space="preserve">) — </w:t>
      </w:r>
      <w:r>
        <w:rPr>
          <w:b/>
          <w:sz w:val="28"/>
          <w:szCs w:val="28"/>
        </w:rPr>
        <w:t xml:space="preserve">ОПИС, ОПИС, ОПИС, ФАЙЛИ, ПЕРЕВІРКА, ЛІЦЕНЗІЯ, ВИКОНАНО. </w:t>
      </w:r>
      <w:r>
        <w:rPr>
          <w:sz w:val="28"/>
          <w:szCs w:val="28"/>
        </w:rPr>
        <w:t xml:space="preserve">У процесі виконання цієї процедури овальні кнопки змінюють свій стан (стають активними). Поточна кнопка виділена окремим кольором (як правило червоним або зеленим). У процесі внесення документа можна використовувати ці кнопки для переміщення вперед та назад по процедурі додавання матеріалу, а також кнопки «Назад» та «Далі». </w:t>
      </w:r>
    </w:p>
    <w:p>
      <w:pPr>
        <w:pStyle w:val="Style30"/>
        <w:spacing w:lineRule="auto" w:line="360"/>
        <w:rPr>
          <w:sz w:val="28"/>
          <w:szCs w:val="28"/>
        </w:rPr>
      </w:pPr>
      <w:r>
        <w:rPr>
          <w:sz w:val="28"/>
          <w:szCs w:val="28"/>
        </w:rPr>
        <w:t>Важливо, що при переміщенні вперед та назад раніше введені дані не втрачаються.</w:t>
      </w:r>
    </w:p>
    <w:p>
      <w:pPr>
        <w:pStyle w:val="Style30"/>
        <w:spacing w:lineRule="auto" w:line="360"/>
        <w:ind w:left="0" w:right="0" w:hanging="0"/>
        <w:jc w:val="center"/>
        <w:rPr/>
      </w:pPr>
      <w:r>
        <w:rPr/>
        <w:drawing>
          <wp:inline distT="0" distB="0" distL="0" distR="0">
            <wp:extent cx="6120765" cy="304228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8"/>
                    <a:stretch>
                      <a:fillRect/>
                    </a:stretch>
                  </pic:blipFill>
                  <pic:spPr bwMode="auto">
                    <a:xfrm>
                      <a:off x="0" y="0"/>
                      <a:ext cx="6120765" cy="304228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6" w:name="_Ref491340588"/>
      <w:r>
        <w:rPr>
          <w:sz w:val="28"/>
          <w:szCs w:val="28"/>
        </w:rPr>
        <w:t xml:space="preserve">Рис. </w:t>
      </w:r>
      <w:r>
        <w:rPr>
          <w:sz w:val="28"/>
          <w:szCs w:val="28"/>
        </w:rPr>
        <w:fldChar w:fldCharType="begin"/>
      </w:r>
      <w:r>
        <w:instrText> SEQ ""Рис."" \*Arabic </w:instrText>
      </w:r>
      <w:r>
        <w:fldChar w:fldCharType="separate"/>
      </w:r>
      <w:r>
        <w:t>1</w:t>
      </w:r>
      <w:r>
        <w:fldChar w:fldCharType="end"/>
      </w:r>
      <w:bookmarkEnd w:id="36"/>
      <w:r>
        <w:rPr>
          <w:sz w:val="28"/>
          <w:szCs w:val="28"/>
        </w:rPr>
        <w:t>. Інтерфейс «робочого процесу»</w:t>
      </w:r>
    </w:p>
    <w:p>
      <w:pPr>
        <w:pStyle w:val="Style30"/>
        <w:spacing w:lineRule="auto" w:line="360"/>
        <w:rPr>
          <w:sz w:val="28"/>
          <w:szCs w:val="28"/>
        </w:rPr>
      </w:pPr>
      <w:r>
        <w:rPr>
          <w:sz w:val="28"/>
          <w:szCs w:val="28"/>
        </w:rPr>
        <w:t>На першому етапі опису матеріалу необхідно вказати загальні характеристики документу. Слід пам’ятати що від вибору кожного із запитань цієї сторінки буде надана окрема форма внесення документу необхідна для введення додаткових даних таких як: паралельна назва, іншою мовою, бібліографічний опис документу чи можливість завантажити додаткові файли тощо. Тобто обираємо позиції:</w:t>
      </w:r>
    </w:p>
    <w:p>
      <w:pPr>
        <w:pStyle w:val="13"/>
        <w:numPr>
          <w:ilvl w:val="0"/>
          <w:numId w:val="6"/>
        </w:numPr>
        <w:rPr/>
      </w:pPr>
      <w:r>
        <w:rPr/>
        <w:t xml:space="preserve">Більш ніж одна назва, якщо документ має більше однієї назви, наприклад, скорочена назва, акронім або назва перекладена іншою мовою. </w:t>
      </w:r>
    </w:p>
    <w:p>
      <w:pPr>
        <w:pStyle w:val="13"/>
        <w:numPr>
          <w:ilvl w:val="0"/>
          <w:numId w:val="6"/>
        </w:numPr>
        <w:rPr/>
      </w:pPr>
      <w:r>
        <w:rPr/>
        <w:t xml:space="preserve">Якщо документ був раніше опублікований, відмітьте відповідну позначку. При цьому виведена Вам форма буде надавати можливість вказати інформацію, що стосується до публікації документа. Для нового документа, що НЕ був раніше опублікований або розповсюджений, дата випуску буде автоматично приписана системою.. </w:t>
      </w:r>
    </w:p>
    <w:p>
      <w:pPr>
        <w:pStyle w:val="13"/>
        <w:numPr>
          <w:ilvl w:val="0"/>
          <w:numId w:val="6"/>
        </w:numPr>
        <w:rPr/>
      </w:pPr>
      <w:r>
        <w:rPr/>
        <w:t xml:space="preserve">Обираємо пункт «Матеріал включає більше одного файлу» коли документ може складатися з множини файлів. Наприклад, файл НТМL може містити посилання на файли малюнків (наприклад, файли або ОІР). Інший приклад - стаття може супроводжуватися як файлом даних, так і аудіо- відеофайлами. </w:t>
      </w:r>
    </w:p>
    <w:p>
      <w:pPr>
        <w:pStyle w:val="Style30"/>
        <w:spacing w:lineRule="auto" w:line="360"/>
        <w:rPr>
          <w:sz w:val="28"/>
          <w:szCs w:val="28"/>
        </w:rPr>
      </w:pPr>
      <w:r>
        <w:rPr>
          <w:sz w:val="28"/>
          <w:szCs w:val="28"/>
        </w:rPr>
        <w:t>Порівняйте форми для внесення відомостей про документ у залежності від вибору описаних позицій (</w:t>
      </w:r>
      <w:r>
        <w:rPr>
          <w:sz w:val="28"/>
          <w:szCs w:val="28"/>
        </w:rPr>
        <w:fldChar w:fldCharType="begin"/>
      </w:r>
      <w:r>
        <w:instrText> REF _Ref491353424 \h </w:instrText>
      </w:r>
      <w:r>
        <w:fldChar w:fldCharType="separate"/>
      </w:r>
      <w:r>
        <w:t>Рис. 1</w:t>
      </w:r>
      <w:r>
        <w:fldChar w:fldCharType="end"/>
      </w:r>
      <w:r>
        <w:rPr>
          <w:sz w:val="28"/>
          <w:szCs w:val="28"/>
        </w:rPr>
        <w:t>) та (</w:t>
      </w:r>
      <w:r>
        <w:rPr>
          <w:sz w:val="28"/>
          <w:szCs w:val="28"/>
        </w:rPr>
        <w:fldChar w:fldCharType="begin"/>
      </w:r>
      <w:r>
        <w:instrText> REF _Ref491353482 \h </w:instrText>
      </w:r>
      <w:r>
        <w:fldChar w:fldCharType="separate"/>
      </w:r>
      <w:r>
        <w:t>Рис. 1</w:t>
      </w:r>
      <w:r>
        <w:fldChar w:fldCharType="end"/>
      </w:r>
      <w:r>
        <w:rPr>
          <w:sz w:val="28"/>
          <w:szCs w:val="28"/>
        </w:rPr>
        <w:t>).</w:t>
      </w:r>
    </w:p>
    <w:p>
      <w:pPr>
        <w:pStyle w:val="Style30"/>
        <w:spacing w:lineRule="auto" w:line="360"/>
        <w:ind w:left="0" w:right="0" w:hanging="0"/>
        <w:jc w:val="center"/>
        <w:rPr/>
      </w:pPr>
      <w:r>
        <w:rPr/>
        <w:drawing>
          <wp:inline distT="0" distB="0" distL="0" distR="0">
            <wp:extent cx="6203315" cy="344360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9"/>
                    <a:stretch>
                      <a:fillRect/>
                    </a:stretch>
                  </pic:blipFill>
                  <pic:spPr bwMode="auto">
                    <a:xfrm>
                      <a:off x="0" y="0"/>
                      <a:ext cx="6203315" cy="344360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7" w:name="_Ref491353424"/>
      <w:r>
        <w:rPr>
          <w:sz w:val="28"/>
          <w:szCs w:val="28"/>
        </w:rPr>
        <w:t xml:space="preserve">Рис. </w:t>
      </w:r>
      <w:r>
        <w:rPr>
          <w:sz w:val="28"/>
          <w:szCs w:val="28"/>
        </w:rPr>
        <w:fldChar w:fldCharType="begin"/>
      </w:r>
      <w:r>
        <w:instrText> SEQ ""Рис."" \*Arabic </w:instrText>
      </w:r>
      <w:r>
        <w:fldChar w:fldCharType="separate"/>
      </w:r>
      <w:r>
        <w:t>1</w:t>
      </w:r>
      <w:r>
        <w:fldChar w:fldCharType="end"/>
      </w:r>
      <w:bookmarkEnd w:id="37"/>
      <w:r>
        <w:rPr>
          <w:sz w:val="28"/>
          <w:szCs w:val="28"/>
        </w:rPr>
        <w:t>. Внесення основних відомостей</w:t>
      </w:r>
    </w:p>
    <w:p>
      <w:pPr>
        <w:pStyle w:val="Style30"/>
        <w:spacing w:lineRule="auto" w:line="360"/>
        <w:ind w:left="0" w:right="0" w:hanging="0"/>
        <w:jc w:val="center"/>
        <w:rPr>
          <w:sz w:val="28"/>
          <w:szCs w:val="28"/>
        </w:rPr>
      </w:pPr>
      <w:r>
        <w:rPr>
          <w:sz w:val="28"/>
          <w:szCs w:val="28"/>
        </w:rPr>
      </w:r>
    </w:p>
    <w:p>
      <w:pPr>
        <w:pStyle w:val="Style30"/>
        <w:spacing w:lineRule="auto" w:line="360"/>
        <w:ind w:left="0" w:right="0" w:hanging="0"/>
        <w:jc w:val="center"/>
        <w:rPr/>
      </w:pPr>
      <w:r>
        <w:rPr/>
        <w:drawing>
          <wp:inline distT="0" distB="0" distL="0" distR="0">
            <wp:extent cx="5996940" cy="418401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0"/>
                    <a:stretch>
                      <a:fillRect/>
                    </a:stretch>
                  </pic:blipFill>
                  <pic:spPr bwMode="auto">
                    <a:xfrm>
                      <a:off x="0" y="0"/>
                      <a:ext cx="5996940" cy="418401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8" w:name="_Ref491353482"/>
      <w:r>
        <w:rPr>
          <w:sz w:val="28"/>
          <w:szCs w:val="28"/>
        </w:rPr>
        <w:t xml:space="preserve">Рис. </w:t>
      </w:r>
      <w:r>
        <w:rPr>
          <w:sz w:val="28"/>
          <w:szCs w:val="28"/>
        </w:rPr>
        <w:fldChar w:fldCharType="begin"/>
      </w:r>
      <w:r>
        <w:instrText> SEQ ""Рис."" \*Arabic </w:instrText>
      </w:r>
      <w:r>
        <w:fldChar w:fldCharType="separate"/>
      </w:r>
      <w:r>
        <w:t>1</w:t>
      </w:r>
      <w:r>
        <w:fldChar w:fldCharType="end"/>
      </w:r>
      <w:bookmarkEnd w:id="38"/>
      <w:r>
        <w:rPr>
          <w:sz w:val="28"/>
          <w:szCs w:val="28"/>
        </w:rPr>
        <w:t>. Внесення основних відомостей про матеріал</w:t>
      </w:r>
    </w:p>
    <w:p>
      <w:pPr>
        <w:pStyle w:val="Style30"/>
        <w:spacing w:lineRule="auto" w:line="360"/>
        <w:rPr>
          <w:sz w:val="28"/>
          <w:szCs w:val="28"/>
          <w:lang w:val="ru-RU"/>
        </w:rPr>
      </w:pPr>
      <w:r>
        <w:rPr>
          <w:sz w:val="28"/>
          <w:szCs w:val="28"/>
          <w:lang w:val="ru-RU"/>
        </w:rPr>
        <w:t xml:space="preserve">На сторінці </w:t>
      </w:r>
      <w:r>
        <w:rPr>
          <w:sz w:val="28"/>
          <w:szCs w:val="28"/>
          <w:lang w:val="ru-RU"/>
        </w:rPr>
        <w:fldChar w:fldCharType="begin"/>
      </w:r>
      <w:r>
        <w:instrText> REF _Ref491353424 \h </w:instrText>
      </w:r>
      <w:r>
        <w:fldChar w:fldCharType="separate"/>
      </w:r>
      <w:r>
        <w:t>Рис. 1</w:t>
      </w:r>
      <w:r>
        <w:fldChar w:fldCharType="end"/>
      </w:r>
      <w:r>
        <w:rPr>
          <w:sz w:val="28"/>
          <w:szCs w:val="28"/>
          <w:lang w:val="ru-RU"/>
        </w:rPr>
        <w:t xml:space="preserve"> внесення основних характеристик слід ввести:</w:t>
      </w:r>
    </w:p>
    <w:p>
      <w:pPr>
        <w:pStyle w:val="Style30"/>
        <w:spacing w:lineRule="auto" w:line="360"/>
        <w:rPr>
          <w:sz w:val="28"/>
          <w:szCs w:val="28"/>
          <w:lang w:val="ru-RU"/>
        </w:rPr>
      </w:pPr>
      <w:r>
        <w:rPr>
          <w:sz w:val="28"/>
          <w:szCs w:val="28"/>
          <w:lang w:val="ru-RU"/>
        </w:rPr>
        <w:t>На цій сторінці надається можливість внести основні описові характеристики (метадані) статті. Далі надається детальний опис цих мета- даних. Праворуч з деякими полями розташована кнопка «Додати ще». Вона дозволяє додати відповідне поле для внесення додаткових даних поля.</w:t>
      </w:r>
    </w:p>
    <w:p>
      <w:pPr>
        <w:pStyle w:val="Style30"/>
        <w:spacing w:lineRule="auto" w:line="360"/>
        <w:rPr>
          <w:sz w:val="28"/>
          <w:szCs w:val="28"/>
        </w:rPr>
      </w:pPr>
      <w:r>
        <w:rPr>
          <w:sz w:val="28"/>
          <w:szCs w:val="28"/>
          <w:lang w:val="ru-RU"/>
        </w:rPr>
        <w:t xml:space="preserve">У полі  </w:t>
      </w:r>
      <w:r>
        <w:rPr>
          <w:i/>
          <w:sz w:val="28"/>
          <w:szCs w:val="28"/>
          <w:lang w:val="ru-RU"/>
        </w:rPr>
        <w:t>«</w:t>
      </w:r>
      <w:r>
        <w:rPr>
          <w:i/>
          <w:sz w:val="28"/>
          <w:szCs w:val="28"/>
        </w:rPr>
        <w:t xml:space="preserve">Автор, співавтор» </w:t>
      </w:r>
      <w:r>
        <w:rPr>
          <w:sz w:val="28"/>
          <w:szCs w:val="28"/>
        </w:rPr>
        <w:t>потрібно ввести</w:t>
      </w:r>
      <w:r>
        <w:rPr>
          <w:i/>
          <w:sz w:val="28"/>
          <w:szCs w:val="28"/>
        </w:rPr>
        <w:t xml:space="preserve"> </w:t>
      </w:r>
      <w:r>
        <w:rPr>
          <w:sz w:val="28"/>
          <w:szCs w:val="28"/>
        </w:rPr>
        <w:t xml:space="preserve">прізвище автора та його ім’я та по батькові. Не рекоменовано вносити ці записи повністю великими літерами - великою повинна бути тільки перша літера. Замість повного імені та по батькові можна вводити тільки ініціали з крапкою в кінці, наприклад „А. В.” </w:t>
      </w:r>
    </w:p>
    <w:p>
      <w:pPr>
        <w:pStyle w:val="Style30"/>
        <w:spacing w:lineRule="auto" w:line="360"/>
        <w:rPr>
          <w:sz w:val="28"/>
          <w:szCs w:val="28"/>
        </w:rPr>
      </w:pPr>
      <w:r>
        <w:rPr>
          <w:sz w:val="28"/>
          <w:szCs w:val="28"/>
        </w:rPr>
        <w:t xml:space="preserve">У полі </w:t>
      </w:r>
      <w:r>
        <w:rPr>
          <w:i/>
          <w:sz w:val="28"/>
          <w:szCs w:val="28"/>
        </w:rPr>
        <w:t>«Назва</w:t>
      </w:r>
      <w:r>
        <w:rPr>
          <w:sz w:val="28"/>
          <w:szCs w:val="28"/>
        </w:rPr>
        <w:t xml:space="preserve">» потрібно вказати повну назву матеріалу. Це поле є </w:t>
      </w:r>
      <w:r>
        <w:rPr>
          <w:b/>
          <w:sz w:val="28"/>
          <w:szCs w:val="28"/>
        </w:rPr>
        <w:t>обовязковим для заповнення</w:t>
      </w:r>
      <w:r>
        <w:rPr>
          <w:sz w:val="28"/>
          <w:szCs w:val="28"/>
        </w:rPr>
        <w:t>! Не рекомендовано вносити назву повністю великими літерами, тільки</w:t>
      </w:r>
      <w:r>
        <w:rPr>
          <w:sz w:val="28"/>
          <w:szCs w:val="28"/>
          <w:lang w:val="ru-RU"/>
        </w:rPr>
        <w:t xml:space="preserve"> перша літера велика. Окрім випадків коли </w:t>
      </w:r>
      <w:r>
        <w:rPr>
          <w:sz w:val="28"/>
          <w:szCs w:val="28"/>
        </w:rPr>
        <w:t>абревіатура міститься в назві документу.</w:t>
      </w:r>
    </w:p>
    <w:p>
      <w:pPr>
        <w:pStyle w:val="Style30"/>
        <w:spacing w:lineRule="auto" w:line="360"/>
        <w:rPr>
          <w:sz w:val="28"/>
          <w:szCs w:val="28"/>
        </w:rPr>
      </w:pPr>
      <w:r>
        <w:rPr>
          <w:sz w:val="28"/>
          <w:szCs w:val="28"/>
        </w:rPr>
        <w:t>Поле «Альтернативна назва» з'являється тільки тоді, коли на попередньому було обрано опцію додаткова назва. Тут можна вказати назву перекладену іншою мовою, паралельну назву тощо Для відкриття додаткових полів назви натисніть кнопку «Додати ще», що розташована праворуч (рис.12).</w:t>
      </w:r>
    </w:p>
    <w:p>
      <w:pPr>
        <w:pStyle w:val="Style30"/>
        <w:spacing w:lineRule="auto" w:line="360"/>
        <w:rPr>
          <w:sz w:val="28"/>
          <w:szCs w:val="28"/>
          <w:lang w:val="ru-RU"/>
        </w:rPr>
      </w:pPr>
      <w:r>
        <w:rPr>
          <w:sz w:val="28"/>
          <w:szCs w:val="28"/>
          <w:lang w:val="ru-RU"/>
        </w:rPr>
        <w:t>Додатковими полями опису матеріалу є номер серії, бібліотечні класифікатори. Якщо матеріал раніше публікувався, то слід ввести його бібліографічний опис, дату публікації та дані про видавця. Обрати тип ресурсу, мову публікації.</w:t>
      </w:r>
    </w:p>
    <w:p>
      <w:pPr>
        <w:pStyle w:val="Style30"/>
        <w:spacing w:lineRule="auto" w:line="360"/>
        <w:ind w:left="0" w:right="0" w:hanging="0"/>
        <w:jc w:val="center"/>
        <w:rPr/>
      </w:pPr>
      <w:r>
        <w:rPr/>
        <w:drawing>
          <wp:inline distT="0" distB="0" distL="0" distR="0">
            <wp:extent cx="6120765" cy="317563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1"/>
                    <a:stretch>
                      <a:fillRect/>
                    </a:stretch>
                  </pic:blipFill>
                  <pic:spPr bwMode="auto">
                    <a:xfrm>
                      <a:off x="0" y="0"/>
                      <a:ext cx="6120765" cy="317563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39" w:name="_Ref491356337"/>
      <w:r>
        <w:rPr>
          <w:sz w:val="28"/>
          <w:szCs w:val="28"/>
        </w:rPr>
        <w:t xml:space="preserve">Рис. </w:t>
      </w:r>
      <w:r>
        <w:rPr>
          <w:sz w:val="28"/>
          <w:szCs w:val="28"/>
        </w:rPr>
        <w:fldChar w:fldCharType="begin"/>
      </w:r>
      <w:r>
        <w:instrText> SEQ ""Рис."" \*Arabic </w:instrText>
      </w:r>
      <w:r>
        <w:fldChar w:fldCharType="separate"/>
      </w:r>
      <w:r>
        <w:t>1</w:t>
      </w:r>
      <w:r>
        <w:fldChar w:fldCharType="end"/>
      </w:r>
      <w:bookmarkEnd w:id="39"/>
      <w:r>
        <w:rPr>
          <w:sz w:val="28"/>
          <w:szCs w:val="28"/>
        </w:rPr>
        <w:t>. Внесення основних відомостей про матеріал</w:t>
      </w:r>
    </w:p>
    <w:p>
      <w:pPr>
        <w:pStyle w:val="Style30"/>
        <w:spacing w:lineRule="auto" w:line="360"/>
        <w:rPr>
          <w:sz w:val="28"/>
          <w:szCs w:val="28"/>
          <w:lang w:val="ru-RU"/>
        </w:rPr>
      </w:pPr>
      <w:r>
        <w:rPr>
          <w:sz w:val="28"/>
          <w:szCs w:val="28"/>
          <w:lang w:val="ru-RU"/>
        </w:rPr>
        <w:t>Наступна сторінка (</w:t>
      </w:r>
      <w:r>
        <w:rPr>
          <w:sz w:val="28"/>
          <w:szCs w:val="28"/>
          <w:lang w:val="ru-RU"/>
        </w:rPr>
        <w:fldChar w:fldCharType="begin"/>
      </w:r>
      <w:r>
        <w:instrText> REF _Ref491356337 \h </w:instrText>
      </w:r>
      <w:r>
        <w:fldChar w:fldCharType="separate"/>
      </w:r>
      <w:r>
        <w:t>Рис. 1</w:t>
      </w:r>
      <w:r>
        <w:fldChar w:fldCharType="end"/>
      </w:r>
      <w:r>
        <w:rPr>
          <w:sz w:val="28"/>
          <w:szCs w:val="28"/>
          <w:lang w:val="ru-RU"/>
        </w:rPr>
        <w:t>) пропонує ввести поля, які детальніше характеризують зміст матеріалу, зокрема:</w:t>
      </w:r>
    </w:p>
    <w:p>
      <w:pPr>
        <w:pStyle w:val="Style28"/>
        <w:numPr>
          <w:ilvl w:val="0"/>
          <w:numId w:val="1"/>
        </w:numPr>
        <w:spacing w:lineRule="auto" w:line="360"/>
        <w:rPr>
          <w:sz w:val="28"/>
          <w:szCs w:val="28"/>
        </w:rPr>
      </w:pPr>
      <w:r>
        <w:rPr>
          <w:sz w:val="28"/>
          <w:szCs w:val="28"/>
        </w:rPr>
        <w:t>Тематика і ключові слова — надає можливість ввести тематичний розділ, в якому розташований матеріал, описати його за допомогою ключових слів; ключові слова або поняття, які складають з кількох слів слід вводити окремо, після кожного натискуючи кнопку «</w:t>
      </w:r>
      <w:r>
        <w:rPr>
          <w:sz w:val="28"/>
          <w:szCs w:val="28"/>
          <w:lang w:val="en-US"/>
        </w:rPr>
        <w:t>Add</w:t>
      </w:r>
      <w:r>
        <w:rPr>
          <w:sz w:val="28"/>
          <w:szCs w:val="28"/>
        </w:rPr>
        <w:t>» («Додати ще»).</w:t>
      </w:r>
    </w:p>
    <w:p>
      <w:pPr>
        <w:pStyle w:val="Style28"/>
        <w:numPr>
          <w:ilvl w:val="0"/>
          <w:numId w:val="1"/>
        </w:numPr>
        <w:spacing w:lineRule="auto" w:line="360"/>
        <w:rPr>
          <w:sz w:val="28"/>
          <w:szCs w:val="28"/>
        </w:rPr>
      </w:pPr>
      <w:r>
        <w:rPr>
          <w:sz w:val="28"/>
          <w:szCs w:val="28"/>
        </w:rPr>
        <w:t xml:space="preserve">Анотація — дає можливість ввести реферат (короткий зміст) матеріалу. Обмеження на обсяг реферату відсутні. Якщо матеріал має анотацію, перекладений кількома мовами (наприклад стаття у науковому журналі), то доцільно ввести її кілька раз. Фахівці рекомендують вводити текст реферату для зручності користувачів і розширення можливостей щодо пошуку матеріалів. </w:t>
      </w:r>
    </w:p>
    <w:p>
      <w:pPr>
        <w:pStyle w:val="Style28"/>
        <w:numPr>
          <w:ilvl w:val="0"/>
          <w:numId w:val="1"/>
        </w:numPr>
        <w:spacing w:lineRule="auto" w:line="360"/>
        <w:rPr>
          <w:sz w:val="28"/>
          <w:szCs w:val="28"/>
        </w:rPr>
      </w:pPr>
      <w:r>
        <w:rPr>
          <w:sz w:val="28"/>
          <w:szCs w:val="28"/>
        </w:rPr>
        <w:t>Спонсори — якщо матеріал створено за спонсорської підтримки, то варто вказати відомості про спонсорів.</w:t>
      </w:r>
    </w:p>
    <w:p>
      <w:pPr>
        <w:pStyle w:val="Style30"/>
        <w:spacing w:lineRule="auto" w:line="360"/>
        <w:rPr>
          <w:sz w:val="28"/>
          <w:szCs w:val="28"/>
          <w:lang w:val="ru-RU"/>
        </w:rPr>
      </w:pPr>
      <w:r>
        <w:rPr>
          <w:sz w:val="28"/>
          <w:szCs w:val="28"/>
          <w:lang w:val="ru-RU"/>
        </w:rPr>
        <w:t>Як показує досвід, особливо у молодих педагогів (бібліотекарів), виникають труднощі у процесі анотування матеріалів. У зв'язку з цим наведемо словосполучення (маркери), які полегшують виявлення основних елементів змісту наукового матеріалу (</w:t>
      </w:r>
      <w:r>
        <w:rPr>
          <w:sz w:val="28"/>
          <w:szCs w:val="28"/>
          <w:lang w:val="ru-RU"/>
        </w:rPr>
        <w:fldChar w:fldCharType="begin"/>
      </w:r>
      <w:r>
        <w:instrText> REF _Ref491356438 \h </w:instrText>
      </w:r>
      <w:r>
        <w:fldChar w:fldCharType="separate"/>
      </w:r>
      <w:r>
        <w:t xml:space="preserve">Таблиця </w:t>
      </w:r>
      <w:r>
        <w:fldChar w:fldCharType="end"/>
      </w:r>
      <w:r>
        <w:rPr>
          <w:sz w:val="28"/>
          <w:szCs w:val="28"/>
          <w:lang w:val="ru-RU"/>
        </w:rPr>
        <w:t>).</w:t>
      </w:r>
    </w:p>
    <w:p>
      <w:pPr>
        <w:pStyle w:val="Normal"/>
        <w:jc w:val="right"/>
        <w:rPr>
          <w:b/>
          <w:i/>
          <w:lang w:val="ru-RU" w:eastAsia="ru-RU"/>
        </w:rPr>
      </w:pPr>
      <w:bookmarkStart w:id="40" w:name="_Ref491356438"/>
      <w:r>
        <w:rPr>
          <w:b/>
          <w:i/>
          <w:lang w:val="ru-RU" w:eastAsia="ru-RU"/>
        </w:rPr>
        <w:t xml:space="preserve">Таблиця </w:t>
      </w:r>
      <w:bookmarkEnd w:id="40"/>
      <w:r>
        <w:rPr>
          <w:b/>
          <w:i/>
          <w:lang w:val="ru-RU" w:eastAsia="ru-RU"/>
        </w:rPr>
        <w:fldChar w:fldCharType="begin"/>
      </w:r>
      <w:r>
        <w:instrText> SEQ ""Таблиця"" \*Arabic </w:instrText>
      </w:r>
      <w:r>
        <w:fldChar w:fldCharType="separate"/>
      </w:r>
      <w:r>
        <w:t>1</w:t>
      </w:r>
      <w:r>
        <w:fldChar w:fldCharType="end"/>
      </w:r>
    </w:p>
    <w:p>
      <w:pPr>
        <w:pStyle w:val="Normal"/>
        <w:jc w:val="center"/>
        <w:rPr>
          <w:b/>
          <w:lang w:val="ru-RU" w:eastAsia="ru-RU"/>
        </w:rPr>
      </w:pPr>
      <w:r>
        <w:rPr>
          <w:b/>
          <w:lang w:val="ru-RU" w:eastAsia="ru-RU"/>
        </w:rPr>
        <w:t>Перелік маркерів, що полегшують виявлення основних елементів змісту наукового матеріалу</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5250"/>
        <w:gridCol w:w="9349"/>
      </w:tblGrid>
      <w:tr>
        <w:trPr>
          <w:trHeight w:val="291"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b/>
                <w:sz w:val="28"/>
                <w:szCs w:val="28"/>
              </w:rPr>
            </w:pPr>
            <w:r>
              <w:rPr>
                <w:b/>
                <w:sz w:val="28"/>
                <w:szCs w:val="28"/>
              </w:rPr>
              <w:t>Назва аспекту</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b/>
                <w:sz w:val="28"/>
                <w:szCs w:val="28"/>
              </w:rPr>
            </w:pPr>
            <w:r>
              <w:rPr>
                <w:b/>
                <w:sz w:val="28"/>
                <w:szCs w:val="28"/>
              </w:rPr>
              <w:t>Маркер</w:t>
            </w:r>
          </w:p>
        </w:tc>
      </w:tr>
      <w:tr>
        <w:trPr>
          <w:trHeight w:val="417"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Тип матеріалу, що анотується</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У статті роботі знайшли відображення…</w:t>
            </w:r>
          </w:p>
          <w:p>
            <w:pPr>
              <w:pStyle w:val="Style31"/>
              <w:spacing w:lineRule="auto" w:line="360"/>
              <w:rPr>
                <w:sz w:val="28"/>
                <w:szCs w:val="28"/>
              </w:rPr>
            </w:pPr>
            <w:r>
              <w:rPr>
                <w:sz w:val="28"/>
                <w:szCs w:val="28"/>
              </w:rPr>
              <w:t>Розробка уроку робота присвячена…</w:t>
            </w:r>
          </w:p>
          <w:p>
            <w:pPr>
              <w:pStyle w:val="Style31"/>
              <w:spacing w:lineRule="auto" w:line="360"/>
              <w:rPr>
                <w:sz w:val="28"/>
                <w:szCs w:val="28"/>
              </w:rPr>
            </w:pPr>
            <w:r>
              <w:rPr>
                <w:sz w:val="28"/>
                <w:szCs w:val="28"/>
              </w:rPr>
              <w:t>Сценарій представляє…</w:t>
            </w:r>
          </w:p>
        </w:tc>
      </w:tr>
      <w:tr>
        <w:trPr>
          <w:trHeight w:val="1119"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Час дослідження</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Хронологічні рамки дослідження…</w:t>
            </w:r>
          </w:p>
          <w:p>
            <w:pPr>
              <w:pStyle w:val="Style31"/>
              <w:spacing w:lineRule="auto" w:line="360"/>
              <w:rPr>
                <w:sz w:val="28"/>
                <w:szCs w:val="28"/>
              </w:rPr>
            </w:pPr>
            <w:r>
              <w:rPr>
                <w:sz w:val="28"/>
                <w:szCs w:val="28"/>
              </w:rPr>
              <w:t>Робота містить відомості щодо… за період…</w:t>
            </w:r>
          </w:p>
          <w:p>
            <w:pPr>
              <w:pStyle w:val="Style31"/>
              <w:spacing w:lineRule="auto" w:line="360"/>
              <w:rPr>
                <w:sz w:val="28"/>
                <w:szCs w:val="28"/>
              </w:rPr>
            </w:pPr>
            <w:r>
              <w:rPr>
                <w:sz w:val="28"/>
                <w:szCs w:val="28"/>
              </w:rPr>
              <w:t>Конспект уроку «…», проведеного під час проходження педагогічної практики протягом … 2013 року.</w:t>
            </w:r>
          </w:p>
        </w:tc>
      </w:tr>
      <w:tr>
        <w:trPr>
          <w:trHeight w:val="1119"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Місце дослідження</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Описаний у роботі експеримент проведений у … (назва організації).</w:t>
            </w:r>
          </w:p>
          <w:p>
            <w:pPr>
              <w:pStyle w:val="Style31"/>
              <w:spacing w:lineRule="auto" w:line="360"/>
              <w:rPr>
                <w:sz w:val="28"/>
                <w:szCs w:val="28"/>
              </w:rPr>
            </w:pPr>
            <w:r>
              <w:rPr>
                <w:sz w:val="28"/>
                <w:szCs w:val="28"/>
              </w:rPr>
              <w:t>Апробація дослідження була здійснена у … (назва організації)</w:t>
            </w:r>
          </w:p>
          <w:p>
            <w:pPr>
              <w:pStyle w:val="Style31"/>
              <w:spacing w:lineRule="auto" w:line="360"/>
              <w:rPr>
                <w:sz w:val="28"/>
                <w:szCs w:val="28"/>
              </w:rPr>
            </w:pPr>
            <w:r>
              <w:rPr>
                <w:sz w:val="28"/>
                <w:szCs w:val="28"/>
              </w:rPr>
              <w:t>Розглядається технологія…, розроблена у …(назва організації)</w:t>
            </w:r>
          </w:p>
        </w:tc>
      </w:tr>
      <w:tr>
        <w:trPr>
          <w:trHeight w:val="805"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Постановка проблеми</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Обґрунтовується і розкривається проблема…</w:t>
            </w:r>
          </w:p>
          <w:p>
            <w:pPr>
              <w:pStyle w:val="Style31"/>
              <w:spacing w:lineRule="auto" w:line="360"/>
              <w:rPr>
                <w:sz w:val="28"/>
                <w:szCs w:val="28"/>
              </w:rPr>
            </w:pPr>
            <w:r>
              <w:rPr>
                <w:sz w:val="28"/>
                <w:szCs w:val="28"/>
              </w:rPr>
              <w:t>Аналізується проблематика…</w:t>
            </w:r>
          </w:p>
          <w:p>
            <w:pPr>
              <w:pStyle w:val="Style31"/>
              <w:spacing w:lineRule="auto" w:line="360"/>
              <w:rPr>
                <w:sz w:val="28"/>
                <w:szCs w:val="28"/>
              </w:rPr>
            </w:pPr>
            <w:r>
              <w:rPr>
                <w:sz w:val="28"/>
                <w:szCs w:val="28"/>
              </w:rPr>
              <w:t>Розглянуто проблеми…</w:t>
            </w:r>
          </w:p>
        </w:tc>
      </w:tr>
      <w:tr>
        <w:trPr>
          <w:trHeight w:val="704"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Опис методики</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Описано новий метод…</w:t>
            </w:r>
          </w:p>
          <w:p>
            <w:pPr>
              <w:pStyle w:val="Style31"/>
              <w:spacing w:lineRule="auto" w:line="360"/>
              <w:rPr>
                <w:sz w:val="28"/>
                <w:szCs w:val="28"/>
              </w:rPr>
            </w:pPr>
            <w:r>
              <w:rPr>
                <w:sz w:val="28"/>
                <w:szCs w:val="28"/>
              </w:rPr>
              <w:t>Запропоновано нову методику навчання (організації, виховання, проведення…)</w:t>
            </w:r>
          </w:p>
        </w:tc>
      </w:tr>
      <w:tr>
        <w:trPr>
          <w:trHeight w:val="1119"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Відомості про фактичний матеріал, покладений в основу дослідження</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Робота ґрунтується на дослідженнях…, що проводилися ... (автори, роки)</w:t>
            </w:r>
          </w:p>
          <w:p>
            <w:pPr>
              <w:pStyle w:val="Style31"/>
              <w:spacing w:lineRule="auto" w:line="360"/>
              <w:rPr>
                <w:sz w:val="28"/>
                <w:szCs w:val="28"/>
              </w:rPr>
            </w:pPr>
            <w:r>
              <w:rPr>
                <w:sz w:val="28"/>
                <w:szCs w:val="28"/>
              </w:rPr>
              <w:t>Факти, проаналізовані автором, характеризують…</w:t>
            </w:r>
          </w:p>
          <w:p>
            <w:pPr>
              <w:pStyle w:val="Style31"/>
              <w:spacing w:lineRule="auto" w:line="360"/>
              <w:rPr>
                <w:sz w:val="28"/>
                <w:szCs w:val="28"/>
              </w:rPr>
            </w:pPr>
            <w:r>
              <w:rPr>
                <w:sz w:val="28"/>
                <w:szCs w:val="28"/>
              </w:rPr>
              <w:t>У роботі проаналізовано реальні об’єкти (програмне забезпечення, алгоритми, ІТ-інфраструктура)…</w:t>
            </w:r>
          </w:p>
        </w:tc>
      </w:tr>
      <w:tr>
        <w:trPr>
          <w:trHeight w:val="559"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Узагальнення даних з різних джерел</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У статті узагальнено наукові матеріали щодо…</w:t>
            </w:r>
          </w:p>
        </w:tc>
      </w:tr>
      <w:tr>
        <w:trPr>
          <w:trHeight w:val="993"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Рекомендації практичного характеру</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Подано рекомендації щодо…</w:t>
            </w:r>
          </w:p>
          <w:p>
            <w:pPr>
              <w:pStyle w:val="Style31"/>
              <w:spacing w:lineRule="auto" w:line="360"/>
              <w:rPr>
                <w:sz w:val="28"/>
                <w:szCs w:val="28"/>
              </w:rPr>
            </w:pPr>
            <w:r>
              <w:rPr>
                <w:sz w:val="28"/>
                <w:szCs w:val="28"/>
              </w:rPr>
              <w:t>Запропоновано використовувати результати дослідження у …</w:t>
            </w:r>
          </w:p>
          <w:p>
            <w:pPr>
              <w:pStyle w:val="Style31"/>
              <w:spacing w:lineRule="auto" w:line="360"/>
              <w:rPr>
                <w:sz w:val="28"/>
                <w:szCs w:val="28"/>
              </w:rPr>
            </w:pPr>
            <w:r>
              <w:rPr>
                <w:sz w:val="28"/>
                <w:szCs w:val="28"/>
              </w:rPr>
              <w:t>На практиці рекомендується…</w:t>
            </w:r>
          </w:p>
        </w:tc>
      </w:tr>
      <w:tr>
        <w:trPr>
          <w:trHeight w:val="1119"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Новизна матеріалу</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20" w:after="0"/>
              <w:rPr>
                <w:sz w:val="28"/>
                <w:szCs w:val="28"/>
              </w:rPr>
            </w:pPr>
            <w:r>
              <w:rPr>
                <w:sz w:val="28"/>
                <w:szCs w:val="28"/>
              </w:rPr>
              <w:t>Публікація містить, запропоновано новий (оригінальний) підхід щодо…</w:t>
            </w:r>
          </w:p>
          <w:p>
            <w:pPr>
              <w:pStyle w:val="Style31"/>
              <w:spacing w:lineRule="auto" w:line="360"/>
              <w:rPr>
                <w:sz w:val="28"/>
                <w:szCs w:val="28"/>
              </w:rPr>
            </w:pPr>
            <w:r>
              <w:rPr>
                <w:sz w:val="28"/>
                <w:szCs w:val="28"/>
              </w:rPr>
              <w:t>У статті  вперше висвітлено…</w:t>
            </w:r>
          </w:p>
          <w:p>
            <w:pPr>
              <w:pStyle w:val="Style31"/>
              <w:spacing w:lineRule="auto" w:line="360"/>
              <w:rPr>
                <w:sz w:val="28"/>
                <w:szCs w:val="28"/>
              </w:rPr>
            </w:pPr>
            <w:r>
              <w:rPr>
                <w:sz w:val="28"/>
                <w:szCs w:val="28"/>
              </w:rPr>
              <w:t>Збірник присвячено проблемі…</w:t>
            </w:r>
          </w:p>
        </w:tc>
      </w:tr>
      <w:tr>
        <w:trPr>
          <w:trHeight w:val="697" w:hRule="atLeast"/>
          <w:cantSplit w:val="true"/>
        </w:trPr>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0" w:after="0"/>
              <w:rPr>
                <w:sz w:val="28"/>
                <w:szCs w:val="28"/>
              </w:rPr>
            </w:pPr>
            <w:r>
              <w:rPr>
                <w:sz w:val="28"/>
                <w:szCs w:val="28"/>
              </w:rPr>
              <w:t>Цільове призначення матеріалу</w:t>
            </w:r>
          </w:p>
        </w:tc>
        <w:tc>
          <w:tcPr>
            <w:tcW w:w="9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Style31"/>
              <w:spacing w:lineRule="auto" w:line="360" w:before="0" w:after="0"/>
              <w:rPr>
                <w:sz w:val="28"/>
                <w:szCs w:val="28"/>
              </w:rPr>
            </w:pPr>
            <w:r>
              <w:rPr>
                <w:sz w:val="28"/>
                <w:szCs w:val="28"/>
              </w:rPr>
              <w:t>Методичні рекомендації адресовані… (зорієнтовані…, будуть корисними для…, можуть бути використані з метою…, можуть бути рекомендовані, призначені для…)</w:t>
            </w:r>
          </w:p>
        </w:tc>
      </w:tr>
    </w:tbl>
    <w:p>
      <w:pPr>
        <w:pStyle w:val="Style30"/>
        <w:spacing w:lineRule="auto" w:line="360"/>
        <w:rPr>
          <w:sz w:val="28"/>
          <w:szCs w:val="28"/>
        </w:rPr>
      </w:pPr>
      <w:r>
        <w:rPr>
          <w:sz w:val="28"/>
          <w:szCs w:val="28"/>
        </w:rPr>
        <w:t>Наступним кроком додавання матеріалу є завантаження його файлів. Оскільки система DSpace надає можливість повнотекстового пошуку, то першочергово слід завантажувати файли, у яких можливий пошук тексту. Найбільш популярними форматами є:</w:t>
      </w:r>
    </w:p>
    <w:p>
      <w:pPr>
        <w:pStyle w:val="Style28"/>
        <w:numPr>
          <w:ilvl w:val="0"/>
          <w:numId w:val="1"/>
        </w:numPr>
        <w:spacing w:lineRule="auto" w:line="360"/>
        <w:rPr>
          <w:sz w:val="28"/>
          <w:szCs w:val="28"/>
        </w:rPr>
      </w:pPr>
      <w:r>
        <w:rPr>
          <w:sz w:val="28"/>
          <w:szCs w:val="28"/>
        </w:rPr>
        <w:t xml:space="preserve">кросплатформовий формат електронних документів — </w:t>
      </w:r>
      <w:r>
        <w:rPr>
          <w:sz w:val="28"/>
          <w:szCs w:val="28"/>
          <w:lang w:val="en-US"/>
        </w:rPr>
        <w:t>PDF</w:t>
      </w:r>
      <w:r>
        <w:rPr>
          <w:sz w:val="28"/>
          <w:szCs w:val="28"/>
        </w:rPr>
        <w:t xml:space="preserve"> (Portable Document Format);</w:t>
      </w:r>
    </w:p>
    <w:p>
      <w:pPr>
        <w:pStyle w:val="Style28"/>
        <w:numPr>
          <w:ilvl w:val="0"/>
          <w:numId w:val="1"/>
        </w:numPr>
        <w:spacing w:lineRule="auto" w:line="360"/>
        <w:rPr>
          <w:sz w:val="28"/>
          <w:szCs w:val="28"/>
          <w:lang w:val="ru-RU"/>
        </w:rPr>
      </w:pPr>
      <w:r>
        <w:rPr>
          <w:sz w:val="28"/>
          <w:szCs w:val="28"/>
        </w:rPr>
        <w:t>формат веб-сторінок (</w:t>
      </w:r>
      <w:r>
        <w:rPr>
          <w:sz w:val="28"/>
          <w:szCs w:val="28"/>
          <w:lang w:val="en-US"/>
        </w:rPr>
        <w:t>HTML</w:t>
      </w:r>
      <w:r>
        <w:rPr>
          <w:sz w:val="28"/>
          <w:szCs w:val="28"/>
        </w:rPr>
        <w:t>)</w:t>
      </w:r>
      <w:r>
        <w:rPr>
          <w:sz w:val="28"/>
          <w:szCs w:val="28"/>
          <w:lang w:val="ru-RU"/>
        </w:rPr>
        <w:t>;</w:t>
      </w:r>
    </w:p>
    <w:p>
      <w:pPr>
        <w:pStyle w:val="Style28"/>
        <w:numPr>
          <w:ilvl w:val="0"/>
          <w:numId w:val="1"/>
        </w:numPr>
        <w:spacing w:lineRule="auto" w:line="360"/>
        <w:rPr>
          <w:sz w:val="28"/>
          <w:szCs w:val="28"/>
          <w:lang w:val="ru-RU"/>
        </w:rPr>
      </w:pPr>
      <w:r>
        <w:rPr>
          <w:sz w:val="28"/>
          <w:szCs w:val="28"/>
        </w:rPr>
        <w:t>текстові документи</w:t>
      </w:r>
      <w:r>
        <w:rPr>
          <w:sz w:val="28"/>
          <w:szCs w:val="28"/>
          <w:lang w:val="ru-RU"/>
        </w:rPr>
        <w:t xml:space="preserve">, електронні таблиці, </w:t>
      </w:r>
      <w:r>
        <w:rPr>
          <w:sz w:val="28"/>
          <w:szCs w:val="28"/>
        </w:rPr>
        <w:t>презентації (</w:t>
      </w:r>
      <w:r>
        <w:rPr>
          <w:sz w:val="28"/>
          <w:szCs w:val="28"/>
          <w:lang w:val="en-US"/>
        </w:rPr>
        <w:t>doc</w:t>
      </w:r>
      <w:r>
        <w:rPr>
          <w:sz w:val="28"/>
          <w:szCs w:val="28"/>
          <w:lang w:val="ru-RU"/>
        </w:rPr>
        <w:t xml:space="preserve">, </w:t>
      </w:r>
      <w:r>
        <w:rPr>
          <w:sz w:val="28"/>
          <w:szCs w:val="28"/>
          <w:lang w:val="en-US"/>
        </w:rPr>
        <w:t>docx</w:t>
      </w:r>
      <w:r>
        <w:rPr>
          <w:sz w:val="28"/>
          <w:szCs w:val="28"/>
          <w:lang w:val="ru-RU"/>
        </w:rPr>
        <w:t xml:space="preserve">, </w:t>
      </w:r>
      <w:r>
        <w:rPr>
          <w:sz w:val="28"/>
          <w:szCs w:val="28"/>
          <w:lang w:val="en-US"/>
        </w:rPr>
        <w:t>odt</w:t>
      </w:r>
      <w:r>
        <w:rPr>
          <w:sz w:val="28"/>
          <w:szCs w:val="28"/>
          <w:lang w:val="ru-RU"/>
        </w:rPr>
        <w:t xml:space="preserve">, </w:t>
      </w:r>
      <w:r>
        <w:rPr>
          <w:sz w:val="28"/>
          <w:szCs w:val="28"/>
          <w:lang w:val="en-US"/>
        </w:rPr>
        <w:t>xls</w:t>
      </w:r>
      <w:r>
        <w:rPr>
          <w:sz w:val="28"/>
          <w:szCs w:val="28"/>
          <w:lang w:val="ru-RU"/>
        </w:rPr>
        <w:t xml:space="preserve">, </w:t>
      </w:r>
      <w:r>
        <w:rPr>
          <w:sz w:val="28"/>
          <w:szCs w:val="28"/>
          <w:lang w:val="en-US"/>
        </w:rPr>
        <w:t>ods</w:t>
      </w:r>
      <w:r>
        <w:rPr>
          <w:sz w:val="28"/>
          <w:szCs w:val="28"/>
        </w:rPr>
        <w:t xml:space="preserve">, </w:t>
      </w:r>
      <w:r>
        <w:rPr>
          <w:sz w:val="28"/>
          <w:szCs w:val="28"/>
          <w:lang w:val="en-US"/>
        </w:rPr>
        <w:t>ppt</w:t>
      </w:r>
      <w:r>
        <w:rPr>
          <w:sz w:val="28"/>
          <w:szCs w:val="28"/>
          <w:lang w:val="ru-RU"/>
        </w:rPr>
        <w:t xml:space="preserve">, </w:t>
      </w:r>
      <w:r>
        <w:rPr>
          <w:sz w:val="28"/>
          <w:szCs w:val="28"/>
          <w:lang w:val="en-US"/>
        </w:rPr>
        <w:t>pptx</w:t>
      </w:r>
      <w:r>
        <w:rPr>
          <w:sz w:val="28"/>
          <w:szCs w:val="28"/>
          <w:lang w:val="ru-RU"/>
        </w:rPr>
        <w:t xml:space="preserve">, </w:t>
      </w:r>
      <w:r>
        <w:rPr>
          <w:sz w:val="28"/>
          <w:szCs w:val="28"/>
          <w:lang w:val="en-US"/>
        </w:rPr>
        <w:t>odp</w:t>
      </w:r>
      <w:r>
        <w:rPr>
          <w:sz w:val="28"/>
          <w:szCs w:val="28"/>
        </w:rPr>
        <w:t>)</w:t>
      </w:r>
      <w:r>
        <w:rPr>
          <w:sz w:val="28"/>
          <w:szCs w:val="28"/>
          <w:lang w:val="ru-RU"/>
        </w:rPr>
        <w:t>.</w:t>
      </w:r>
    </w:p>
    <w:p>
      <w:pPr>
        <w:pStyle w:val="Style30"/>
        <w:spacing w:lineRule="auto" w:line="360"/>
        <w:rPr>
          <w:sz w:val="28"/>
          <w:szCs w:val="28"/>
        </w:rPr>
      </w:pPr>
      <w:r>
        <w:rPr>
          <w:sz w:val="28"/>
          <w:szCs w:val="28"/>
        </w:rPr>
        <w:t>Якщо матеріал містить файли у форматі doc (docx), то:</w:t>
      </w:r>
    </w:p>
    <w:p>
      <w:pPr>
        <w:pStyle w:val="Style28"/>
        <w:numPr>
          <w:ilvl w:val="0"/>
          <w:numId w:val="1"/>
        </w:numPr>
        <w:spacing w:lineRule="auto" w:line="360"/>
        <w:rPr>
          <w:sz w:val="28"/>
          <w:szCs w:val="28"/>
        </w:rPr>
      </w:pPr>
      <w:r>
        <w:rPr>
          <w:sz w:val="28"/>
          <w:szCs w:val="28"/>
        </w:rPr>
        <w:t>завантажити файл на свій диск;</w:t>
      </w:r>
    </w:p>
    <w:p>
      <w:pPr>
        <w:pStyle w:val="Style28"/>
        <w:numPr>
          <w:ilvl w:val="0"/>
          <w:numId w:val="1"/>
        </w:numPr>
        <w:spacing w:lineRule="auto" w:line="360"/>
        <w:rPr>
          <w:sz w:val="28"/>
          <w:szCs w:val="28"/>
        </w:rPr>
      </w:pPr>
      <w:r>
        <w:rPr>
          <w:sz w:val="28"/>
          <w:szCs w:val="28"/>
        </w:rPr>
        <w:t>виконати його конвертування у формат pdf;</w:t>
      </w:r>
    </w:p>
    <w:p>
      <w:pPr>
        <w:pStyle w:val="Style28"/>
        <w:numPr>
          <w:ilvl w:val="0"/>
          <w:numId w:val="1"/>
        </w:numPr>
        <w:spacing w:lineRule="auto" w:line="360"/>
        <w:rPr>
          <w:sz w:val="28"/>
          <w:szCs w:val="28"/>
        </w:rPr>
      </w:pPr>
      <w:r>
        <w:rPr>
          <w:sz w:val="28"/>
          <w:szCs w:val="28"/>
        </w:rPr>
        <w:t>додати файл у форматі pdf до матеріалу;</w:t>
      </w:r>
    </w:p>
    <w:p>
      <w:pPr>
        <w:pStyle w:val="Style28"/>
        <w:numPr>
          <w:ilvl w:val="0"/>
          <w:numId w:val="1"/>
        </w:numPr>
        <w:spacing w:lineRule="auto" w:line="360"/>
        <w:rPr>
          <w:sz w:val="28"/>
          <w:szCs w:val="28"/>
        </w:rPr>
      </w:pPr>
      <w:r>
        <w:rPr>
          <w:sz w:val="28"/>
          <w:szCs w:val="28"/>
        </w:rPr>
        <w:t>видалити файл у форматі doc (docx).</w:t>
      </w:r>
    </w:p>
    <w:p>
      <w:pPr>
        <w:pStyle w:val="Style28"/>
        <w:numPr>
          <w:ilvl w:val="0"/>
          <w:numId w:val="1"/>
        </w:numPr>
        <w:tabs>
          <w:tab w:val="left" w:pos="624" w:leader="none"/>
          <w:tab w:val="left" w:pos="993" w:leader="none"/>
          <w:tab w:val="left" w:pos="1174" w:leader="none"/>
        </w:tabs>
        <w:spacing w:lineRule="auto" w:line="360"/>
        <w:ind w:left="624" w:right="0" w:hanging="170"/>
        <w:rPr/>
      </w:pPr>
      <w:r>
        <w:rPr/>
        <w:drawing>
          <wp:inline distT="0" distB="0" distL="0" distR="0">
            <wp:extent cx="6358255" cy="219646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2"/>
                    <a:stretch>
                      <a:fillRect/>
                    </a:stretch>
                  </pic:blipFill>
                  <pic:spPr bwMode="auto">
                    <a:xfrm>
                      <a:off x="0" y="0"/>
                      <a:ext cx="6358255" cy="219646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r>
        <w:rPr>
          <w:sz w:val="28"/>
          <w:szCs w:val="28"/>
        </w:rPr>
        <w:t xml:space="preserve">Рис. </w:t>
      </w:r>
      <w:r>
        <w:rPr>
          <w:sz w:val="28"/>
          <w:szCs w:val="28"/>
        </w:rPr>
        <w:fldChar w:fldCharType="begin"/>
      </w:r>
      <w:r>
        <w:instrText> SEQ ""Рис."" \*Arabic </w:instrText>
      </w:r>
      <w:r>
        <w:fldChar w:fldCharType="separate"/>
      </w:r>
      <w:r>
        <w:t>1</w:t>
      </w:r>
      <w:r>
        <w:fldChar w:fldCharType="end"/>
      </w:r>
      <w:r>
        <w:rPr>
          <w:sz w:val="28"/>
          <w:szCs w:val="28"/>
        </w:rPr>
        <w:t>. Сторінка завантаження файлів.</w:t>
      </w:r>
    </w:p>
    <w:p>
      <w:pPr>
        <w:pStyle w:val="Normal"/>
        <w:ind w:left="0" w:right="0" w:hanging="0"/>
        <w:jc w:val="center"/>
        <w:rPr/>
      </w:pPr>
      <w:r>
        <w:rPr/>
        <w:drawing>
          <wp:inline distT="0" distB="0" distL="0" distR="0">
            <wp:extent cx="5746750" cy="302958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3"/>
                    <a:stretch>
                      <a:fillRect/>
                    </a:stretch>
                  </pic:blipFill>
                  <pic:spPr bwMode="auto">
                    <a:xfrm>
                      <a:off x="0" y="0"/>
                      <a:ext cx="5746750" cy="302958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r>
        <w:rPr>
          <w:sz w:val="28"/>
          <w:szCs w:val="28"/>
        </w:rPr>
        <w:t xml:space="preserve">Рис. </w:t>
      </w:r>
      <w:r>
        <w:rPr>
          <w:sz w:val="28"/>
          <w:szCs w:val="28"/>
        </w:rPr>
        <w:fldChar w:fldCharType="begin"/>
      </w:r>
      <w:r>
        <w:instrText> SEQ ""Рис."" \*Arabic </w:instrText>
      </w:r>
      <w:r>
        <w:fldChar w:fldCharType="separate"/>
      </w:r>
      <w:r>
        <w:t>1</w:t>
      </w:r>
      <w:r>
        <w:fldChar w:fldCharType="end"/>
      </w:r>
      <w:r>
        <w:rPr>
          <w:sz w:val="28"/>
          <w:szCs w:val="28"/>
        </w:rPr>
        <w:t>. Сторінка керування файлами.</w:t>
      </w:r>
    </w:p>
    <w:p>
      <w:pPr>
        <w:pStyle w:val="Style30"/>
        <w:spacing w:lineRule="auto" w:line="360"/>
        <w:rPr>
          <w:sz w:val="28"/>
          <w:szCs w:val="28"/>
        </w:rPr>
      </w:pPr>
      <w:r>
        <w:rPr>
          <w:sz w:val="28"/>
          <w:szCs w:val="28"/>
        </w:rPr>
        <w:t>Звичайно до репозитарію можна завантажувати й файли інших форматів, зокрема зображення та відео. До кожного завантаженого файлу варто ввести опис. Після вибору кожного файлу слід натискувати «Завантажити цей файл, а потім ще один». Також існує можливість перегляду та видалення кожного з файлів, які були завантажено на сервер. DSpace генерує контрольну суму MD5 для кожного завантаженого файлу; вона використовується усередині системи для періодичної перевірки цілісності файлів (контрольна сума файлу не змінюється). Користувач також може використовувати цю контрольну суму, щоб упевнитися в цілісності завантажених файлів.</w:t>
      </w:r>
    </w:p>
    <w:p>
      <w:pPr>
        <w:pStyle w:val="Style30"/>
        <w:spacing w:lineRule="auto" w:line="360"/>
        <w:rPr>
          <w:sz w:val="28"/>
          <w:szCs w:val="28"/>
        </w:rPr>
      </w:pPr>
      <w:r>
        <w:rPr>
          <w:sz w:val="28"/>
          <w:szCs w:val="28"/>
        </w:rPr>
        <w:t>Сторінка перевірки введених даних (</w:t>
      </w:r>
      <w:r>
        <w:rPr>
          <w:sz w:val="28"/>
          <w:szCs w:val="28"/>
        </w:rPr>
        <w:fldChar w:fldCharType="begin"/>
      </w:r>
      <w:r>
        <w:instrText> REF _Ref491292117 \h </w:instrText>
      </w:r>
      <w:r>
        <w:fldChar w:fldCharType="separate"/>
      </w:r>
      <w:r>
        <w:t>Рис. 1</w:t>
      </w:r>
      <w:r>
        <w:fldChar w:fldCharType="end"/>
      </w:r>
      <w:r>
        <w:rPr>
          <w:sz w:val="28"/>
          <w:szCs w:val="28"/>
        </w:rPr>
        <w:t>) дає змогу перевірити всі введені описові поля (метадані) матеріалу та, за потреби, змінити кожне з них.</w:t>
      </w:r>
    </w:p>
    <w:p>
      <w:pPr>
        <w:pStyle w:val="Style30"/>
        <w:spacing w:lineRule="auto" w:line="360"/>
        <w:ind w:left="0" w:right="0" w:hanging="0"/>
        <w:jc w:val="center"/>
        <w:rPr/>
      </w:pPr>
      <w:r>
        <w:rPr/>
        <w:drawing>
          <wp:inline distT="0" distB="0" distL="0" distR="0">
            <wp:extent cx="6120765" cy="3403600"/>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4"/>
                    <a:stretch>
                      <a:fillRect/>
                    </a:stretch>
                  </pic:blipFill>
                  <pic:spPr bwMode="auto">
                    <a:xfrm>
                      <a:off x="0" y="0"/>
                      <a:ext cx="6120765" cy="3403600"/>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41" w:name="_Ref491358004"/>
      <w:bookmarkStart w:id="42" w:name="_Ref491292117"/>
      <w:r>
        <w:rPr>
          <w:sz w:val="28"/>
          <w:szCs w:val="28"/>
        </w:rPr>
        <w:t xml:space="preserve">Рис. </w:t>
      </w:r>
      <w:r>
        <w:rPr>
          <w:sz w:val="28"/>
          <w:szCs w:val="28"/>
        </w:rPr>
        <w:fldChar w:fldCharType="begin"/>
      </w:r>
      <w:r>
        <w:instrText> SEQ ""Рис."" \*Arabic </w:instrText>
      </w:r>
      <w:r>
        <w:fldChar w:fldCharType="separate"/>
      </w:r>
      <w:r>
        <w:t>1</w:t>
      </w:r>
      <w:r>
        <w:fldChar w:fldCharType="end"/>
      </w:r>
      <w:bookmarkEnd w:id="41"/>
      <w:bookmarkEnd w:id="42"/>
      <w:r>
        <w:rPr>
          <w:sz w:val="28"/>
          <w:szCs w:val="28"/>
        </w:rPr>
        <w:t>. Сторінка перевірки введених метаданих</w:t>
      </w:r>
    </w:p>
    <w:p>
      <w:pPr>
        <w:pStyle w:val="Style30"/>
        <w:spacing w:lineRule="auto" w:line="360"/>
        <w:rPr>
          <w:sz w:val="28"/>
          <w:szCs w:val="28"/>
        </w:rPr>
      </w:pPr>
      <w:r>
        <w:rPr>
          <w:sz w:val="28"/>
          <w:szCs w:val="28"/>
        </w:rPr>
        <w:t>У таблиці 6 наведено взірці опису публікацій.</w:t>
      </w:r>
    </w:p>
    <w:p>
      <w:pPr>
        <w:pStyle w:val="Normal"/>
        <w:jc w:val="right"/>
        <w:rPr>
          <w:b/>
          <w:i/>
          <w:lang w:eastAsia="ru-RU"/>
        </w:rPr>
      </w:pPr>
      <w:bookmarkStart w:id="43" w:name="_Ref491717889"/>
      <w:r>
        <w:rPr>
          <w:b/>
          <w:i/>
          <w:lang w:eastAsia="ru-RU"/>
        </w:rPr>
        <w:t xml:space="preserve">Таблиця </w:t>
      </w:r>
      <w:bookmarkEnd w:id="43"/>
      <w:r>
        <w:rPr>
          <w:b/>
          <w:i/>
          <w:lang w:eastAsia="ru-RU"/>
        </w:rPr>
        <w:fldChar w:fldCharType="begin"/>
      </w:r>
      <w:r>
        <w:instrText> SEQ ""Таблиця"" \*Arabic </w:instrText>
      </w:r>
      <w:r>
        <w:fldChar w:fldCharType="separate"/>
      </w:r>
      <w:r>
        <w:t>1</w:t>
      </w:r>
      <w:r>
        <w:fldChar w:fldCharType="end"/>
      </w:r>
    </w:p>
    <w:p>
      <w:pPr>
        <w:pStyle w:val="Normal"/>
        <w:jc w:val="center"/>
        <w:rPr>
          <w:b/>
          <w:lang w:eastAsia="ru-RU"/>
        </w:rPr>
      </w:pPr>
      <w:r>
        <w:rPr>
          <w:b/>
          <w:lang w:eastAsia="ru-RU"/>
        </w:rPr>
        <w:t>Перелік маркерів, що полегшують виявлення основних елементів документа, який депонують у електронний архів</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054"/>
        <w:gridCol w:w="3895"/>
        <w:gridCol w:w="3798"/>
      </w:tblGrid>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b/>
                <w:sz w:val="28"/>
                <w:szCs w:val="28"/>
              </w:rPr>
            </w:pPr>
            <w:r>
              <w:rPr>
                <w:b/>
                <w:sz w:val="28"/>
                <w:szCs w:val="28"/>
              </w:rPr>
              <w:t>Назва аспекту</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b/>
                <w:sz w:val="28"/>
                <w:szCs w:val="28"/>
              </w:rPr>
            </w:pPr>
            <w:r>
              <w:rPr>
                <w:b/>
                <w:sz w:val="28"/>
                <w:szCs w:val="28"/>
              </w:rPr>
              <w:t>Правильно</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jc w:val="center"/>
              <w:rPr>
                <w:b/>
                <w:sz w:val="28"/>
                <w:szCs w:val="28"/>
              </w:rPr>
            </w:pPr>
            <w:r>
              <w:rPr>
                <w:b/>
                <w:sz w:val="28"/>
                <w:szCs w:val="28"/>
              </w:rPr>
              <w:t>Неправильно</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Відомості про автора</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Олексюк, Василь Петрович</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ОЛЕКСЮК, ВАСИЛЬ ПЕТРОВИЧ</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Науковий керівник</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Олексюк, Василь Петрович</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ОЛЕКСЮК, ВАСИЛЬ ПЕТРОВИЧ</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Назва роботи</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Досвід інтеграції хмарних сервісів Google Apps у інформаційно-освітній простір вищого навчального закладу</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ДОСВІД ІНТЕГРАЦІЇ ХМАРНИХ СЕРВІСІВ GOOGLE APPS У ІНФОРМАЦІЙНО-ОСВІТНІЙ ПРОСТІР ВИЩОГО НАВЧАЛЬНОГО ЗАКЛАДУ</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Тип роботи</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shd w:fill="FFFFFF" w:val="clear"/>
              </w:rPr>
            </w:pPr>
            <w:r>
              <w:rPr>
                <w:sz w:val="28"/>
                <w:szCs w:val="28"/>
                <w:shd w:fill="FFFFFF" w:val="clear"/>
              </w:rPr>
              <w:t>стаття</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Мова</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українська</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Тематика і ключові слова</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Google Apps|| інформаційно-освітній простір||інтеграція сервісів</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Досвід||GOOGLE APPS|| ІНФОРМАЦІЙНО-ОСВІТНІЙ ПРОСТІР||</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rPr>
            </w:pPr>
            <w:r>
              <w:rPr>
                <w:i/>
                <w:sz w:val="28"/>
                <w:szCs w:val="28"/>
              </w:rPr>
              <w:t>Анотація</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shd w:fill="FFFFFF" w:val="clear"/>
              </w:rPr>
            </w:pPr>
            <w:r>
              <w:rPr>
                <w:sz w:val="28"/>
                <w:szCs w:val="28"/>
                <w:shd w:fill="FFFFFF" w:val="clear"/>
              </w:rPr>
              <w:t>У статті на основі аналізу наукової літератури розглянуто поняття, пов'язані із …. Визначено важливий компонент інформаційно-освітнього простору — єдина система автентифікації його користувачів. Розглянуто поняття … Описано досвід інтеграції .</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shd w:fill="FFFFFF" w:val="clear"/>
              </w:rPr>
            </w:pPr>
            <w:r>
              <w:rPr>
                <w:sz w:val="28"/>
                <w:szCs w:val="28"/>
                <w:shd w:fill="FFFFFF" w:val="clear"/>
              </w:rPr>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shd w:fill="FFFFFF" w:val="clear"/>
              </w:rPr>
            </w:pPr>
            <w:r>
              <w:rPr>
                <w:i/>
                <w:sz w:val="28"/>
                <w:szCs w:val="28"/>
                <w:shd w:fill="FFFFFF" w:val="clear"/>
              </w:rPr>
              <w:t>Файл документу</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lang w:val="en-US"/>
              </w:rPr>
            </w:pPr>
            <w:r>
              <w:rPr>
                <w:sz w:val="28"/>
                <w:szCs w:val="28"/>
                <w:shd w:fill="FFFFFF" w:val="clear"/>
              </w:rPr>
              <w:t>Oleksiuk.</w:t>
            </w:r>
            <w:r>
              <w:rPr>
                <w:sz w:val="28"/>
                <w:szCs w:val="28"/>
                <w:lang w:val="en-US"/>
              </w:rPr>
              <w:t>pdf</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lang w:val="en-US"/>
              </w:rPr>
            </w:pPr>
            <w:r>
              <w:rPr>
                <w:sz w:val="28"/>
                <w:szCs w:val="28"/>
              </w:rPr>
              <w:t>Олексюк.</w:t>
            </w:r>
            <w:r>
              <w:rPr>
                <w:sz w:val="28"/>
                <w:szCs w:val="28"/>
                <w:lang w:val="en-US"/>
              </w:rPr>
              <w:t>pdf</w:t>
            </w:r>
          </w:p>
        </w:tc>
      </w:tr>
      <w:tr>
        <w:trPr>
          <w:cantSplit w:val="false"/>
        </w:trPr>
        <w:tc>
          <w:tcPr>
            <w:tcW w:w="205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i/>
                <w:sz w:val="28"/>
                <w:szCs w:val="28"/>
                <w:shd w:fill="FFFFFF" w:val="clear"/>
              </w:rPr>
            </w:pPr>
            <w:r>
              <w:rPr>
                <w:i/>
                <w:sz w:val="28"/>
                <w:szCs w:val="28"/>
                <w:shd w:fill="FFFFFF" w:val="clear"/>
              </w:rPr>
              <w:t>Опис файла</w:t>
            </w:r>
          </w:p>
        </w:tc>
        <w:tc>
          <w:tcPr>
            <w:tcW w:w="389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shd w:fill="FFFFFF" w:val="clear"/>
              </w:rPr>
            </w:pPr>
            <w:r>
              <w:rPr>
                <w:sz w:val="28"/>
                <w:szCs w:val="28"/>
                <w:shd w:fill="FFFFFF" w:val="clear"/>
              </w:rPr>
              <w:t>Основний текст роботи</w:t>
            </w:r>
          </w:p>
        </w:tc>
        <w:tc>
          <w:tcPr>
            <w:tcW w:w="37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shd w:fill="FFFFFF" w:val="clear"/>
              </w:rPr>
            </w:pPr>
            <w:r>
              <w:rPr>
                <w:sz w:val="28"/>
                <w:szCs w:val="28"/>
                <w:shd w:fill="FFFFFF" w:val="clear"/>
              </w:rPr>
              <w:t>СТАТТЯ</w:t>
            </w:r>
          </w:p>
        </w:tc>
      </w:tr>
    </w:tbl>
    <w:p>
      <w:pPr>
        <w:pStyle w:val="Style30"/>
        <w:spacing w:lineRule="auto" w:line="360"/>
        <w:rPr>
          <w:sz w:val="28"/>
          <w:szCs w:val="28"/>
        </w:rPr>
      </w:pPr>
      <w:r>
        <w:rPr>
          <w:sz w:val="28"/>
          <w:szCs w:val="28"/>
        </w:rPr>
        <w:t>Перш, ніж документ потрапить до репозитарію, варто переконатися, що його публікація не суперечить ліцензії розміщення матеріалу. Кожна навчальна чи наукова надає репозитарій для користувачів лише за певних умов. Саме тому варто уважно читати ліцензію.</w:t>
        <w:drawing>
          <wp:anchor behindDoc="0" distT="0" distB="0" distL="114300" distR="114300" simplePos="0" locked="0" layoutInCell="1" allowOverlap="1" relativeHeight="0">
            <wp:simplePos x="0" y="0"/>
            <wp:positionH relativeFrom="column">
              <wp:posOffset>567055</wp:posOffset>
            </wp:positionH>
            <wp:positionV relativeFrom="paragraph">
              <wp:posOffset>1354455</wp:posOffset>
            </wp:positionV>
            <wp:extent cx="5125085" cy="5029835"/>
            <wp:effectExtent l="0" t="0" r="0" b="0"/>
            <wp:wrapTopAndBottom/>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5"/>
                    <a:stretch>
                      <a:fillRect/>
                    </a:stretch>
                  </pic:blipFill>
                  <pic:spPr bwMode="auto">
                    <a:xfrm>
                      <a:off x="0" y="0"/>
                      <a:ext cx="5125085" cy="5029835"/>
                    </a:xfrm>
                    <a:prstGeom prst="rect">
                      <a:avLst/>
                    </a:prstGeom>
                    <a:noFill/>
                    <a:ln w="9525">
                      <a:noFill/>
                      <a:miter lim="800000"/>
                      <a:headEnd/>
                      <a:tailEnd/>
                    </a:ln>
                  </pic:spPr>
                </pic:pic>
              </a:graphicData>
            </a:graphic>
          </wp:anchor>
        </w:drawing>
      </w:r>
    </w:p>
    <w:p>
      <w:pPr>
        <w:pStyle w:val="Caption"/>
        <w:spacing w:lineRule="auto" w:line="360"/>
        <w:jc w:val="center"/>
        <w:rPr>
          <w:sz w:val="28"/>
          <w:szCs w:val="28"/>
        </w:rPr>
      </w:pPr>
      <w:r>
        <w:rPr>
          <w:sz w:val="28"/>
          <w:szCs w:val="28"/>
        </w:rPr>
        <w:t xml:space="preserve">Рис. </w:t>
      </w:r>
      <w:r>
        <w:rPr>
          <w:sz w:val="28"/>
          <w:szCs w:val="28"/>
        </w:rPr>
        <w:fldChar w:fldCharType="begin"/>
      </w:r>
      <w:r>
        <w:instrText> SEQ ""Рис."" \*Arabic </w:instrText>
      </w:r>
      <w:r>
        <w:fldChar w:fldCharType="separate"/>
      </w:r>
      <w:r>
        <w:t>1</w:t>
      </w:r>
      <w:r>
        <w:fldChar w:fldCharType="end"/>
      </w:r>
      <w:r>
        <w:rPr>
          <w:sz w:val="28"/>
          <w:szCs w:val="28"/>
        </w:rPr>
        <w:t>. Сторінка ліцензії</w:t>
      </w:r>
    </w:p>
    <w:p>
      <w:pPr>
        <w:pStyle w:val="Style30"/>
        <w:spacing w:lineRule="auto" w:line="360"/>
        <w:rPr>
          <w:sz w:val="28"/>
          <w:szCs w:val="28"/>
        </w:rPr>
      </w:pPr>
      <w:r>
        <w:rPr>
          <w:sz w:val="28"/>
          <w:szCs w:val="28"/>
        </w:rPr>
        <w:t>Після завершення внесення матеріалу, він може бути опублікований відразу або надісланий на рецензування метаданих. У останньому випадку автор буде повідомлений електронною поштою про результати редагування метаданих.</w:t>
      </w:r>
    </w:p>
    <w:p>
      <w:pPr>
        <w:pStyle w:val="Style30"/>
        <w:spacing w:lineRule="auto" w:line="360"/>
        <w:rPr>
          <w:sz w:val="28"/>
          <w:szCs w:val="28"/>
        </w:rPr>
      </w:pPr>
      <w:r>
        <w:rPr>
          <w:sz w:val="28"/>
          <w:szCs w:val="28"/>
        </w:rPr>
        <w:t>Наголошуємо на тому, що після завершення процедури додавання, автор матеріалу не матиме змогу змінити метадані або файли матеріалу.</w:t>
      </w:r>
    </w:p>
    <w:p>
      <w:pPr>
        <w:pStyle w:val="Style30"/>
        <w:spacing w:lineRule="auto" w:line="360"/>
        <w:rPr>
          <w:sz w:val="28"/>
          <w:szCs w:val="28"/>
        </w:rPr>
      </w:pPr>
      <w:r>
        <w:rPr>
          <w:sz w:val="28"/>
          <w:szCs w:val="28"/>
        </w:rPr>
        <w:t>До завершення процедури внесення існує можливість зберегти введені дані та вийти. Продовжити процедуру додавання також можна у будь-який зручний час. Зробити це можна на сторінці додавання нових матеріалів.</w:t>
      </w:r>
    </w:p>
    <w:p>
      <w:pPr>
        <w:pStyle w:val="Style30"/>
        <w:spacing w:lineRule="auto" w:line="360"/>
        <w:ind w:left="0" w:right="0" w:firstLine="567"/>
        <w:rPr>
          <w:sz w:val="28"/>
          <w:szCs w:val="28"/>
        </w:rPr>
      </w:pPr>
      <w:r>
        <w:rPr>
          <w:sz w:val="28"/>
          <w:szCs w:val="28"/>
        </w:rPr>
        <w:t>Після завершення внесення матеріалу, він може бути опублікований відразу або надісланий на рецензування метаданих. У останньому випадку автор буде повідомлений електронною поштою про результати редагування метаданих.</w:t>
      </w:r>
    </w:p>
    <w:p>
      <w:pPr>
        <w:pStyle w:val="Style30"/>
        <w:spacing w:lineRule="auto" w:line="360"/>
        <w:ind w:left="0" w:right="0" w:firstLine="567"/>
        <w:rPr>
          <w:sz w:val="28"/>
          <w:szCs w:val="28"/>
        </w:rPr>
      </w:pPr>
      <w:r>
        <w:rPr>
          <w:sz w:val="28"/>
          <w:szCs w:val="28"/>
        </w:rPr>
        <w:t xml:space="preserve">У DSpace запропоновано декілька моделей робочого процесу: </w:t>
      </w:r>
    </w:p>
    <w:p>
      <w:pPr>
        <w:pStyle w:val="Style30"/>
        <w:numPr>
          <w:ilvl w:val="0"/>
          <w:numId w:val="5"/>
        </w:numPr>
        <w:tabs>
          <w:tab w:val="left" w:pos="851" w:leader="none"/>
        </w:tabs>
        <w:spacing w:lineRule="auto" w:line="360"/>
        <w:ind w:left="851" w:right="0" w:hanging="284"/>
        <w:rPr>
          <w:sz w:val="28"/>
          <w:szCs w:val="28"/>
        </w:rPr>
      </w:pPr>
      <w:r>
        <w:rPr>
          <w:sz w:val="28"/>
          <w:szCs w:val="28"/>
        </w:rPr>
        <w:t xml:space="preserve">Автор розміщує свою роботу і вона відразу з’являється в архіві; </w:t>
      </w:r>
    </w:p>
    <w:p>
      <w:pPr>
        <w:pStyle w:val="Style30"/>
        <w:numPr>
          <w:ilvl w:val="0"/>
          <w:numId w:val="5"/>
        </w:numPr>
        <w:tabs>
          <w:tab w:val="left" w:pos="851" w:leader="none"/>
        </w:tabs>
        <w:spacing w:lineRule="auto" w:line="360"/>
        <w:ind w:left="851" w:right="0" w:hanging="284"/>
        <w:rPr>
          <w:sz w:val="28"/>
          <w:szCs w:val="28"/>
        </w:rPr>
      </w:pPr>
      <w:r>
        <w:rPr>
          <w:sz w:val="28"/>
          <w:szCs w:val="28"/>
        </w:rPr>
        <w:t xml:space="preserve">Автор розміщує свою роботу в буферну зону, адміністратор переглядає її, і або публікує, або повертає до автора із відповідними коментарями на доопрацювання; </w:t>
      </w:r>
    </w:p>
    <w:p>
      <w:pPr>
        <w:pStyle w:val="Style30"/>
        <w:numPr>
          <w:ilvl w:val="0"/>
          <w:numId w:val="5"/>
        </w:numPr>
        <w:tabs>
          <w:tab w:val="left" w:pos="851" w:leader="none"/>
        </w:tabs>
        <w:spacing w:lineRule="auto" w:line="360"/>
        <w:ind w:left="851" w:right="0" w:hanging="284"/>
        <w:rPr>
          <w:sz w:val="28"/>
          <w:szCs w:val="28"/>
        </w:rPr>
      </w:pPr>
      <w:r>
        <w:rPr>
          <w:sz w:val="28"/>
          <w:szCs w:val="28"/>
        </w:rPr>
        <w:t xml:space="preserve">Автор розміщує свою роботу в буферну зону, адміністратор переглядає її, може направити на доопрацювання (відхилити), редагує метадані та після того публікує в архіві; </w:t>
      </w:r>
    </w:p>
    <w:p>
      <w:pPr>
        <w:pStyle w:val="Style30"/>
        <w:numPr>
          <w:ilvl w:val="0"/>
          <w:numId w:val="5"/>
        </w:numPr>
        <w:tabs>
          <w:tab w:val="left" w:pos="993" w:leader="none"/>
        </w:tabs>
        <w:spacing w:lineRule="auto" w:line="360"/>
        <w:ind w:left="851" w:right="0" w:hanging="284"/>
        <w:rPr>
          <w:sz w:val="28"/>
          <w:szCs w:val="28"/>
        </w:rPr>
      </w:pPr>
      <w:r>
        <w:rPr>
          <w:sz w:val="28"/>
          <w:szCs w:val="28"/>
        </w:rPr>
        <w:t>Автор розміщує свою роботу в буферну зону, адміністратор переглядає її, редагує метадані та публікує в архіві, але не може відхилити роботу [</w:t>
      </w:r>
      <w:r>
        <w:rPr>
          <w:sz w:val="28"/>
          <w:szCs w:val="28"/>
        </w:rPr>
        <w:fldChar w:fldCharType="begin"/>
      </w:r>
      <w:r>
        <w:instrText> REF _Ref389085684 \n \h </w:instrText>
      </w:r>
      <w:r>
        <w:fldChar w:fldCharType="separate"/>
      </w:r>
      <w:r>
        <w:t>3</w:t>
      </w:r>
      <w:r>
        <w:fldChar w:fldCharType="end"/>
      </w:r>
      <w:r>
        <w:rPr>
          <w:sz w:val="28"/>
          <w:szCs w:val="28"/>
        </w:rPr>
        <w:t xml:space="preserve">]. </w:t>
      </w:r>
    </w:p>
    <w:p>
      <w:pPr>
        <w:pStyle w:val="Style30"/>
        <w:tabs>
          <w:tab w:val="left" w:pos="993" w:leader="none"/>
        </w:tabs>
        <w:spacing w:lineRule="auto" w:line="360"/>
        <w:rPr>
          <w:sz w:val="28"/>
          <w:szCs w:val="28"/>
        </w:rPr>
      </w:pPr>
      <w:r>
        <w:rPr>
          <w:sz w:val="28"/>
          <w:szCs w:val="28"/>
        </w:rPr>
        <w:t>Важливо, що після завершення процедури додавання, автор матеріалу не матиме змогу змінити метадані або файли матеріалу.</w:t>
      </w:r>
    </w:p>
    <w:p>
      <w:pPr>
        <w:pStyle w:val="Caption"/>
        <w:jc w:val="center"/>
        <w:rPr/>
      </w:pPr>
      <w:r>
        <w:rPr/>
        <w:drawing>
          <wp:inline distT="0" distB="0" distL="0" distR="0">
            <wp:extent cx="4886325" cy="239077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6"/>
                    <a:stretch>
                      <a:fillRect/>
                    </a:stretch>
                  </pic:blipFill>
                  <pic:spPr bwMode="auto">
                    <a:xfrm>
                      <a:off x="0" y="0"/>
                      <a:ext cx="4886325" cy="2390775"/>
                    </a:xfrm>
                    <a:prstGeom prst="rect">
                      <a:avLst/>
                    </a:prstGeom>
                    <a:noFill/>
                    <a:ln w="9525">
                      <a:noFill/>
                      <a:miter lim="800000"/>
                      <a:headEnd/>
                      <a:tailEnd/>
                    </a:ln>
                  </pic:spPr>
                </pic:pic>
              </a:graphicData>
            </a:graphic>
          </wp:inline>
        </w:drawing>
      </w:r>
    </w:p>
    <w:p>
      <w:pPr>
        <w:pStyle w:val="Caption"/>
        <w:spacing w:lineRule="auto" w:line="360"/>
        <w:jc w:val="center"/>
        <w:rPr>
          <w:sz w:val="28"/>
          <w:szCs w:val="28"/>
        </w:rPr>
      </w:pPr>
      <w:bookmarkStart w:id="44" w:name="_Ref491360396"/>
      <w:r>
        <w:rPr>
          <w:sz w:val="28"/>
          <w:szCs w:val="28"/>
        </w:rPr>
        <w:t xml:space="preserve">Рис. </w:t>
      </w:r>
      <w:r>
        <w:rPr>
          <w:sz w:val="28"/>
          <w:szCs w:val="28"/>
        </w:rPr>
        <w:fldChar w:fldCharType="begin"/>
      </w:r>
      <w:r>
        <w:instrText> SEQ ""Рис."" \*Arabic </w:instrText>
      </w:r>
      <w:r>
        <w:fldChar w:fldCharType="separate"/>
      </w:r>
      <w:r>
        <w:t>1</w:t>
      </w:r>
      <w:r>
        <w:fldChar w:fldCharType="end"/>
      </w:r>
      <w:bookmarkEnd w:id="44"/>
      <w:r>
        <w:rPr>
          <w:sz w:val="28"/>
          <w:szCs w:val="28"/>
        </w:rPr>
        <w:t>. Припинення процедури внесення</w:t>
      </w:r>
    </w:p>
    <w:p>
      <w:pPr>
        <w:pStyle w:val="Style30"/>
        <w:spacing w:lineRule="auto" w:line="360"/>
        <w:ind w:left="0" w:right="0" w:firstLine="567"/>
        <w:rPr>
          <w:sz w:val="28"/>
          <w:szCs w:val="28"/>
        </w:rPr>
      </w:pPr>
      <w:r>
        <w:rPr>
          <w:sz w:val="28"/>
          <w:szCs w:val="28"/>
        </w:rPr>
        <w:t>До завершення процедури внесення існує можливість зберегти введені дані та вийти (</w:t>
      </w:r>
      <w:r>
        <w:rPr>
          <w:sz w:val="28"/>
          <w:szCs w:val="28"/>
        </w:rPr>
        <w:fldChar w:fldCharType="begin"/>
      </w:r>
      <w:r>
        <w:instrText> REF _Ref491360396 \h </w:instrText>
      </w:r>
      <w:r>
        <w:fldChar w:fldCharType="separate"/>
      </w:r>
      <w:r>
        <w:t>Рис. 1</w:t>
      </w:r>
      <w:r>
        <w:fldChar w:fldCharType="end"/>
      </w:r>
      <w:r>
        <w:rPr>
          <w:sz w:val="28"/>
          <w:szCs w:val="28"/>
        </w:rPr>
        <w:t xml:space="preserve">) . Продовжити процедуру додавання також можна у будь-який зручний час. Зробити це можна на сторінці </w:t>
      </w:r>
      <w:r>
        <w:rPr>
          <w:color w:val="000000"/>
          <w:sz w:val="27"/>
          <w:szCs w:val="27"/>
        </w:rPr>
        <w:t>«Мій архів матеріалів</w:t>
      </w:r>
      <w:r>
        <w:rPr>
          <w:b/>
          <w:i/>
          <w:sz w:val="28"/>
          <w:szCs w:val="28"/>
        </w:rPr>
        <w:t xml:space="preserve">» - </w:t>
      </w:r>
      <w:r>
        <w:rPr>
          <w:sz w:val="28"/>
          <w:szCs w:val="28"/>
        </w:rPr>
        <w:t>робоча область користувача, в секції незавершені відправки.</w:t>
      </w:r>
    </w:p>
    <w:p>
      <w:pPr>
        <w:pStyle w:val="Style30"/>
        <w:spacing w:lineRule="auto" w:line="360"/>
        <w:rPr>
          <w:sz w:val="28"/>
          <w:szCs w:val="28"/>
        </w:rPr>
      </w:pPr>
      <w:r>
        <w:rPr>
          <w:sz w:val="28"/>
          <w:szCs w:val="28"/>
        </w:rPr>
        <w:t>На кожному етапі внесення документу можна припинити додавання або тимчасово відкласти.</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rPr>
          <w:lang w:val="uk-UA"/>
        </w:rPr>
      </w:pPr>
      <w:r>
        <w:rPr>
          <w:lang w:val="uk-UA"/>
        </w:rPr>
        <w:t xml:space="preserve"> </w:t>
      </w:r>
      <w:r>
        <w:rPr>
          <w:lang w:val="uk-UA"/>
        </w:rPr>
        <w:t xml:space="preserve">Користуючись маркерами наведеними у </w:t>
      </w:r>
      <w:r>
        <w:rPr>
          <w:lang w:val="uk-UA"/>
        </w:rPr>
        <w:fldChar w:fldCharType="begin"/>
      </w:r>
      <w:r>
        <w:instrText> REF _Ref491717889 \h </w:instrText>
      </w:r>
      <w:r>
        <w:fldChar w:fldCharType="separate"/>
      </w:r>
      <w:r>
        <w:t xml:space="preserve">Таблиця </w:t>
      </w:r>
      <w:r>
        <w:fldChar w:fldCharType="end"/>
      </w:r>
      <w:r>
        <w:rPr>
          <w:lang w:val="uk-UA"/>
        </w:rPr>
        <w:t xml:space="preserve"> підготуйте </w:t>
      </w:r>
    </w:p>
    <w:p>
      <w:pPr>
        <w:pStyle w:val="Numerspysok"/>
        <w:numPr>
          <w:ilvl w:val="0"/>
          <w:numId w:val="7"/>
        </w:numPr>
        <w:rPr>
          <w:lang w:val="uk-UA"/>
        </w:rPr>
      </w:pPr>
      <w:r>
        <w:rPr>
          <w:lang w:val="uk-UA"/>
        </w:rPr>
        <w:t>Додайте матеріал до колекції.</w:t>
      </w:r>
    </w:p>
    <w:p>
      <w:pPr>
        <w:pStyle w:val="Numerspysok"/>
        <w:numPr>
          <w:ilvl w:val="0"/>
          <w:numId w:val="7"/>
        </w:numPr>
        <w:rPr>
          <w:lang w:val="uk-UA"/>
        </w:rPr>
      </w:pPr>
      <w:r>
        <w:rPr>
          <w:lang w:val="uk-UA"/>
        </w:rPr>
        <w:t>Призупиніть додавання матеріалу.</w:t>
      </w:r>
    </w:p>
    <w:p>
      <w:pPr>
        <w:pStyle w:val="Numerspysok"/>
        <w:numPr>
          <w:ilvl w:val="0"/>
          <w:numId w:val="7"/>
        </w:numPr>
        <w:rPr>
          <w:lang w:val="uk-UA"/>
        </w:rPr>
      </w:pPr>
      <w:r>
        <w:rPr>
          <w:lang w:val="uk-UA"/>
        </w:rPr>
        <w:t>Відновіть внесення матеріалу до інституційного репозитарію.</w:t>
      </w:r>
    </w:p>
    <w:p>
      <w:pPr>
        <w:pStyle w:val="Style30"/>
        <w:spacing w:lineRule="auto" w:line="360"/>
        <w:rPr>
          <w:sz w:val="28"/>
          <w:szCs w:val="28"/>
        </w:rPr>
      </w:pPr>
      <w:r>
        <w:rPr>
          <w:sz w:val="28"/>
          <w:szCs w:val="28"/>
        </w:rPr>
      </w:r>
    </w:p>
    <w:p>
      <w:pPr>
        <w:pStyle w:val="1"/>
        <w:rPr>
          <w:rStyle w:val="11"/>
          <w:b/>
        </w:rPr>
      </w:pPr>
      <w:bookmarkStart w:id="45" w:name="_Toc491719786"/>
      <w:bookmarkEnd w:id="45"/>
      <w:r>
        <w:rPr>
          <w:rStyle w:val="11"/>
          <w:b/>
        </w:rPr>
        <w:t>СЕРВІС СПОВІЩЕННЯ</w:t>
      </w:r>
    </w:p>
    <w:p>
      <w:pPr>
        <w:pStyle w:val="Normal"/>
        <w:ind w:left="0" w:right="0" w:firstLine="567"/>
        <w:rPr>
          <w:rFonts w:eastAsia="Times New Roman" w:cs="Times New Roman"/>
          <w:szCs w:val="28"/>
          <w:lang w:eastAsia="ru-RU"/>
        </w:rPr>
      </w:pPr>
      <w:r>
        <w:rPr>
          <w:rFonts w:eastAsia="Times New Roman" w:cs="Times New Roman"/>
          <w:szCs w:val="28"/>
          <w:lang w:eastAsia="ru-RU"/>
        </w:rPr>
        <w:t>Система підписки у системі DSpace (</w:t>
      </w:r>
      <w:r>
        <w:rPr>
          <w:rFonts w:eastAsia="Times New Roman" w:cs="Times New Roman"/>
          <w:szCs w:val="28"/>
          <w:lang w:eastAsia="ru-RU"/>
        </w:rPr>
        <w:fldChar w:fldCharType="begin"/>
      </w:r>
      <w:r>
        <w:instrText> REF _Ref491714499 \h </w:instrText>
      </w:r>
      <w:r>
        <w:fldChar w:fldCharType="separate"/>
      </w:r>
      <w:r>
        <w:t>Рис. 1</w:t>
      </w:r>
      <w:r>
        <w:fldChar w:fldCharType="end"/>
      </w:r>
      <w:r>
        <w:rPr>
          <w:rFonts w:eastAsia="Times New Roman" w:cs="Times New Roman"/>
          <w:szCs w:val="28"/>
          <w:lang w:eastAsia="ru-RU"/>
        </w:rPr>
        <w:t xml:space="preserve">) забезпечує сповіщення про нові надходження документів до обраних колекцій. Всі користувачі можуть зареєструватися в системі, щоб підписатися на email сповіщення про нові надходження до колекцій. </w:t>
      </w:r>
    </w:p>
    <w:p>
      <w:pPr>
        <w:pStyle w:val="Normal"/>
        <w:ind w:left="0" w:right="0" w:firstLine="567"/>
        <w:jc w:val="left"/>
        <w:rPr/>
      </w:pPr>
      <w:r>
        <w:rPr/>
        <w:drawing>
          <wp:inline distT="0" distB="0" distL="0" distR="0">
            <wp:extent cx="5711825" cy="3051810"/>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7"/>
                    <a:srcRect l="1130" t="10143" r="0" b="13350"/>
                    <a:stretch>
                      <a:fillRect/>
                    </a:stretch>
                  </pic:blipFill>
                  <pic:spPr bwMode="auto">
                    <a:xfrm>
                      <a:off x="0" y="0"/>
                      <a:ext cx="5711825" cy="3051810"/>
                    </a:xfrm>
                    <a:prstGeom prst="rect">
                      <a:avLst/>
                    </a:prstGeom>
                    <a:noFill/>
                    <a:ln w="9525">
                      <a:noFill/>
                      <a:miter lim="800000"/>
                      <a:headEnd/>
                      <a:tailEnd/>
                    </a:ln>
                  </pic:spPr>
                </pic:pic>
              </a:graphicData>
            </a:graphic>
          </wp:inline>
        </w:drawing>
        <w:pict>
          <v:rect id="shape_0" stroked="t" style="position:absolute;margin-left:325.6pt;margin-top:151.8pt;width:43.25pt;height:20.7pt">
            <v:wrap v:type="none"/>
            <v:fill on="false" detectmouseclick="t"/>
            <v:stroke color="#c00000" weight="28440" joinstyle="miter" endcap="flat"/>
          </v:rect>
        </w:pict>
      </w:r>
    </w:p>
    <w:p>
      <w:pPr>
        <w:pStyle w:val="Caption"/>
        <w:spacing w:lineRule="auto" w:line="360"/>
        <w:jc w:val="center"/>
        <w:rPr>
          <w:sz w:val="28"/>
          <w:szCs w:val="28"/>
        </w:rPr>
      </w:pPr>
      <w:bookmarkStart w:id="46" w:name="_Ref491714482"/>
      <w:bookmarkStart w:id="47" w:name="_Ref491714499"/>
      <w:r>
        <w:rPr>
          <w:sz w:val="28"/>
          <w:szCs w:val="28"/>
        </w:rPr>
        <w:t xml:space="preserve">Рис. </w:t>
      </w:r>
      <w:r>
        <w:rPr>
          <w:sz w:val="28"/>
          <w:szCs w:val="28"/>
        </w:rPr>
        <w:fldChar w:fldCharType="begin"/>
      </w:r>
      <w:r>
        <w:instrText> SEQ ""Рис."" \*Arabic </w:instrText>
      </w:r>
      <w:r>
        <w:fldChar w:fldCharType="separate"/>
      </w:r>
      <w:r>
        <w:t>1</w:t>
      </w:r>
      <w:r>
        <w:fldChar w:fldCharType="end"/>
      </w:r>
      <w:bookmarkEnd w:id="46"/>
      <w:bookmarkEnd w:id="47"/>
      <w:r>
        <w:rPr>
          <w:sz w:val="28"/>
          <w:szCs w:val="28"/>
        </w:rPr>
        <w:t>. Налаштування сповіщень</w:t>
      </w:r>
    </w:p>
    <w:p>
      <w:pPr>
        <w:pStyle w:val="Normal"/>
        <w:ind w:left="0" w:right="0" w:firstLine="567"/>
        <w:rPr>
          <w:rFonts w:eastAsia="Times New Roman" w:cs="Times New Roman"/>
          <w:szCs w:val="28"/>
          <w:lang w:eastAsia="ru-RU"/>
        </w:rPr>
      </w:pPr>
      <w:r>
        <w:rPr>
          <w:rFonts w:eastAsia="Times New Roman" w:cs="Times New Roman"/>
          <w:szCs w:val="28"/>
          <w:lang w:eastAsia="ru-RU"/>
        </w:rPr>
        <w:t>Окрім цього інформування про нові публікації можливе за допомогою формату RSS. За цією технологією можна формувати контенти модулів репозитарію на зовнішніх сайтах (</w:t>
      </w:r>
      <w:r>
        <w:rPr>
          <w:rFonts w:eastAsia="Times New Roman" w:cs="Times New Roman"/>
          <w:szCs w:val="28"/>
          <w:lang w:eastAsia="ru-RU"/>
        </w:rPr>
        <w:fldChar w:fldCharType="begin"/>
      </w:r>
      <w:r>
        <w:instrText> REF _Ref491715041 \h </w:instrText>
      </w:r>
      <w:r>
        <w:fldChar w:fldCharType="separate"/>
      </w:r>
      <w:r>
        <w:t>Рис. 1</w:t>
      </w:r>
      <w:r>
        <w:fldChar w:fldCharType="end"/>
      </w:r>
      <w:r>
        <w:rPr>
          <w:rFonts w:eastAsia="Times New Roman" w:cs="Times New Roman"/>
          <w:szCs w:val="28"/>
          <w:lang w:eastAsia="ru-RU"/>
        </w:rPr>
        <w:t>).</w:t>
      </w:r>
    </w:p>
    <w:p>
      <w:pPr>
        <w:pStyle w:val="Normal"/>
        <w:ind w:left="0" w:right="0" w:firstLine="567"/>
        <w:jc w:val="center"/>
        <w:rPr/>
      </w:pPr>
      <w:r>
        <w:rPr/>
        <w:drawing>
          <wp:inline distT="0" distB="0" distL="0" distR="0">
            <wp:extent cx="4990465" cy="264477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8"/>
                    <a:stretch>
                      <a:fillRect/>
                    </a:stretch>
                  </pic:blipFill>
                  <pic:spPr bwMode="auto">
                    <a:xfrm>
                      <a:off x="0" y="0"/>
                      <a:ext cx="4990465" cy="2644775"/>
                    </a:xfrm>
                    <a:prstGeom prst="rect">
                      <a:avLst/>
                    </a:prstGeom>
                    <a:noFill/>
                    <a:ln w="9525">
                      <a:noFill/>
                      <a:miter lim="800000"/>
                      <a:headEnd/>
                      <a:tailEnd/>
                    </a:ln>
                  </pic:spPr>
                </pic:pic>
              </a:graphicData>
            </a:graphic>
          </wp:inline>
        </w:drawing>
        <w:pict>
          <v:rect id="shape_0" stroked="t" style="position:absolute;margin-left:368.95pt;margin-top:51.45pt;width:77.1pt;height:156.9pt">
            <v:wrap v:type="none"/>
            <v:fill on="false" detectmouseclick="t"/>
            <v:stroke color="#c00000" weight="28440" joinstyle="miter" endcap="flat"/>
          </v:rect>
        </w:pict>
      </w:r>
    </w:p>
    <w:p>
      <w:pPr>
        <w:pStyle w:val="Caption"/>
        <w:spacing w:lineRule="auto" w:line="360"/>
        <w:jc w:val="center"/>
        <w:rPr>
          <w:sz w:val="28"/>
          <w:szCs w:val="28"/>
        </w:rPr>
      </w:pPr>
      <w:bookmarkStart w:id="48" w:name="_Ref491715041"/>
      <w:r>
        <w:rPr>
          <w:sz w:val="28"/>
          <w:szCs w:val="28"/>
        </w:rPr>
        <w:t xml:space="preserve">Рис. </w:t>
      </w:r>
      <w:r>
        <w:rPr>
          <w:sz w:val="28"/>
          <w:szCs w:val="28"/>
        </w:rPr>
        <w:fldChar w:fldCharType="begin"/>
      </w:r>
      <w:r>
        <w:instrText> SEQ ""Рис."" \*Arabic </w:instrText>
      </w:r>
      <w:r>
        <w:fldChar w:fldCharType="separate"/>
      </w:r>
      <w:r>
        <w:t>1</w:t>
      </w:r>
      <w:r>
        <w:fldChar w:fldCharType="end"/>
      </w:r>
      <w:bookmarkEnd w:id="48"/>
      <w:r>
        <w:rPr>
          <w:sz w:val="28"/>
          <w:szCs w:val="28"/>
        </w:rPr>
        <w:t>. Інтеграція на зовнішньому сайті</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rPr>
          <w:lang w:val="uk-UA"/>
        </w:rPr>
      </w:pPr>
      <w:r>
        <w:rPr>
          <w:lang w:val="uk-UA"/>
        </w:rPr>
        <w:t xml:space="preserve"> </w:t>
      </w:r>
      <w:r>
        <w:rPr>
          <w:lang w:val="uk-UA"/>
        </w:rPr>
        <w:t>Налаштуйте підписки до обраних колекцій.</w:t>
      </w:r>
    </w:p>
    <w:p>
      <w:pPr>
        <w:pStyle w:val="Numerspysok"/>
        <w:numPr>
          <w:ilvl w:val="0"/>
          <w:numId w:val="7"/>
        </w:numPr>
        <w:rPr>
          <w:lang w:val="uk-UA"/>
        </w:rPr>
      </w:pPr>
      <w:r>
        <w:rPr>
          <w:lang w:val="uk-UA"/>
        </w:rPr>
        <w:t>Перегляньте підписки на сторінці «Мій архів матеріалів» (</w:t>
      </w:r>
      <w:r>
        <w:rPr>
          <w:lang w:val="uk-UA"/>
        </w:rPr>
        <w:fldChar w:fldCharType="begin"/>
      </w:r>
      <w:r>
        <w:instrText> REF _Ref491340334 \h </w:instrText>
      </w:r>
      <w:r>
        <w:fldChar w:fldCharType="separate"/>
      </w:r>
      <w:r>
        <w:t>Рис. 1</w:t>
      </w:r>
      <w:r>
        <w:fldChar w:fldCharType="end"/>
      </w:r>
      <w:r>
        <w:rPr>
          <w:lang w:val="uk-UA"/>
        </w:rPr>
        <w:t>).</w:t>
      </w:r>
    </w:p>
    <w:p>
      <w:pPr>
        <w:pStyle w:val="Numerspysok"/>
        <w:numPr>
          <w:ilvl w:val="0"/>
          <w:numId w:val="7"/>
        </w:numPr>
        <w:rPr>
          <w:lang w:val="uk-UA"/>
        </w:rPr>
      </w:pPr>
      <w:r>
        <w:rPr>
          <w:lang w:val="uk-UA"/>
        </w:rPr>
        <w:t xml:space="preserve">Використовуючи канал </w:t>
      </w:r>
      <w:r>
        <w:rPr/>
        <w:t>RSS</w:t>
      </w:r>
      <w:r>
        <w:rPr>
          <w:lang w:val="uk-UA"/>
        </w:rPr>
        <w:t xml:space="preserve"> налаштуйте модуль на персональному сайті .</w:t>
      </w:r>
    </w:p>
    <w:p>
      <w:pPr>
        <w:pStyle w:val="Normal"/>
        <w:rPr>
          <w:lang w:val="ru-RU" w:eastAsia="uk-UA"/>
        </w:rPr>
      </w:pPr>
      <w:r>
        <w:rPr>
          <w:lang w:val="ru-RU" w:eastAsia="uk-UA"/>
        </w:rPr>
      </w:r>
    </w:p>
    <w:p>
      <w:pPr>
        <w:pStyle w:val="1"/>
        <w:rPr>
          <w:rStyle w:val="11"/>
          <w:b/>
        </w:rPr>
      </w:pPr>
      <w:bookmarkStart w:id="49" w:name="_Toc491719787"/>
      <w:bookmarkEnd w:id="49"/>
      <w:r>
        <w:rPr>
          <w:rStyle w:val="11"/>
          <w:b/>
        </w:rPr>
        <w:t>РЕЄСТРАЦІЯ КОРИСТУВАЧІВ</w:t>
      </w:r>
    </w:p>
    <w:p>
      <w:pPr>
        <w:pStyle w:val="Normal"/>
        <w:ind w:left="0" w:right="0" w:firstLine="567"/>
        <w:rPr>
          <w:rFonts w:eastAsia="Times New Roman" w:cs="Times New Roman"/>
          <w:szCs w:val="28"/>
          <w:lang w:eastAsia="ru-RU"/>
        </w:rPr>
      </w:pPr>
      <w:r>
        <w:rPr>
          <w:rFonts w:eastAsia="Times New Roman" w:cs="Times New Roman"/>
          <w:szCs w:val="28"/>
          <w:lang w:eastAsia="ru-RU"/>
        </w:rPr>
        <w:t>Для того щоб мати можливість вносити ресурси до сховища, необхідно зареєструватися у системі. Про кожного користувача DSpace зберігає такі дані: адресу електронної пошти, прізвище та ім’я, пароль, перелік підписаних колекцій, ознака самореєстрації, тобто чи було створено обліковий запис користувача автоматично чи, наприклад, в результаті звернення до адміністратора, ідентифікатор мережі для відповідного запису LDAP, якщо автентифікація відбувається через LDAP [</w:t>
      </w:r>
      <w:r>
        <w:rPr>
          <w:rFonts w:eastAsia="Times New Roman" w:cs="Times New Roman"/>
          <w:szCs w:val="28"/>
          <w:lang w:eastAsia="ru-RU"/>
        </w:rPr>
        <w:fldChar w:fldCharType="begin"/>
      </w:r>
      <w:r>
        <w:instrText> REF _Ref389038759 \n \h </w:instrText>
      </w:r>
      <w:r>
        <w:fldChar w:fldCharType="separate"/>
      </w:r>
      <w:r>
        <w:t>37</w:t>
      </w:r>
      <w:r>
        <w:fldChar w:fldCharType="end"/>
      </w:r>
      <w:r>
        <w:rPr>
          <w:rFonts w:eastAsia="Times New Roman" w:cs="Times New Roman"/>
          <w:szCs w:val="28"/>
          <w:lang w:eastAsia="ru-RU"/>
        </w:rPr>
        <w:t>, c. 30]. Процес реєстрації використовує адресу електронної пошти, куди буде надіслана інформація з активації облікового запису під час реєстрації. Користувач повинен ознайомитись із змістом email-повідомлення й активізувати свій пароль. Після активізації користувач може звернутися до адміністратора репозитарію з проханням надати можливість вносити свої матеріали до обраної колекції, чи створити додаткову. Система дозволяє відновити втрачений пароль доступу .</w:t>
      </w:r>
    </w:p>
    <w:p>
      <w:pPr>
        <w:pStyle w:val="Normal"/>
        <w:ind w:left="0" w:right="0" w:firstLine="567"/>
        <w:rPr>
          <w:rFonts w:eastAsia="Times New Roman" w:cs="Times New Roman"/>
          <w:szCs w:val="28"/>
          <w:lang w:eastAsia="ru-RU"/>
        </w:rPr>
      </w:pPr>
      <w:r>
        <w:rPr>
          <w:rFonts w:eastAsia="Times New Roman" w:cs="Times New Roman"/>
          <w:szCs w:val="28"/>
          <w:lang w:eastAsia="ru-RU"/>
        </w:rPr>
        <w:t>У користувача з наданими правами редагування колекції, на персональній сторінці додатково міститиметься перелік матеріалів, що потребують перегляду та опрацювання перед публікацією в архіві.</w:t>
      </w:r>
    </w:p>
    <w:p>
      <w:pPr>
        <w:pStyle w:val="Normal"/>
        <w:ind w:left="0" w:right="0" w:firstLine="567"/>
        <w:rPr>
          <w:rFonts w:eastAsia="Times New Roman" w:cs="Times New Roman"/>
          <w:szCs w:val="28"/>
          <w:lang w:eastAsia="ru-RU"/>
        </w:rPr>
      </w:pPr>
      <w:r>
        <w:rPr>
          <w:rFonts w:eastAsia="Times New Roman" w:cs="Times New Roman"/>
          <w:szCs w:val="28"/>
          <w:lang w:eastAsia="ru-RU"/>
        </w:rPr>
        <w:t>Аутентифікація (перевірка імен і паролів користувачів). Аутентифікація забезпечується за рахунок користувацьких паролів, сертифікатів X509 або LDAP. Авторизація - механізм, за допомогою якого в архіві визначено, який рівень доступу має користувач до ресурсів системи.</w:t>
      </w:r>
    </w:p>
    <w:p>
      <w:pPr>
        <w:pStyle w:val="Normal"/>
        <w:ind w:left="0" w:right="0" w:firstLine="567"/>
        <w:rPr>
          <w:rFonts w:eastAsia="Times New Roman" w:cs="Times New Roman"/>
          <w:szCs w:val="28"/>
          <w:lang w:eastAsia="ru-RU"/>
        </w:rPr>
      </w:pPr>
      <w:r>
        <w:rPr>
          <w:rFonts w:eastAsia="Times New Roman" w:cs="Times New Roman"/>
          <w:szCs w:val="28"/>
          <w:lang w:eastAsia="ru-RU"/>
        </w:rPr>
        <w:t xml:space="preserve">Розмежування прав доступу використовується тільки для тих інформаційних ресурсів і сервісів, які мають обмежене використання. </w:t>
      </w:r>
    </w:p>
    <w:p>
      <w:pPr>
        <w:pStyle w:val="Style30"/>
        <w:spacing w:lineRule="auto" w:line="360"/>
        <w:rPr>
          <w:sz w:val="28"/>
          <w:szCs w:val="28"/>
        </w:rPr>
      </w:pPr>
      <w:r>
        <w:rPr>
          <w:sz w:val="28"/>
          <w:szCs w:val="28"/>
        </w:rPr>
      </w:r>
    </w:p>
    <w:p>
      <w:pPr>
        <w:pStyle w:val="1"/>
        <w:rPr>
          <w:lang w:val="en-US"/>
        </w:rPr>
      </w:pPr>
      <w:bookmarkStart w:id="50" w:name="_Toc382926964"/>
      <w:bookmarkStart w:id="51" w:name="_Toc491719788"/>
      <w:r>
        <w:rPr/>
        <w:t xml:space="preserve">МОНІТОРИНГ ВИКОРИСТАННЯ ПУБЛІКАЦІЙ ЗА ДОПОМОГОЮ СТАТИСТИЧНОЇ КОМПОНЕНТИ ПЛАТФОРМИ </w:t>
      </w:r>
      <w:bookmarkEnd w:id="50"/>
      <w:bookmarkEnd w:id="51"/>
      <w:r>
        <w:rPr>
          <w:lang w:val="en-US"/>
        </w:rPr>
        <w:t>DSPACE</w:t>
      </w:r>
    </w:p>
    <w:p>
      <w:pPr>
        <w:pStyle w:val="Style30"/>
        <w:spacing w:lineRule="auto" w:line="360"/>
        <w:rPr>
          <w:sz w:val="28"/>
          <w:szCs w:val="28"/>
        </w:rPr>
      </w:pPr>
      <w:r>
        <w:rPr>
          <w:sz w:val="28"/>
          <w:szCs w:val="28"/>
        </w:rPr>
        <w:t xml:space="preserve">Важливим критерієм для впровадження та ефективного використання інституційних репозитаріїв в навчальній та науково-дослідній роботі є наявність програмного статистичного сервісу, за допомогою якого наукова установа чи науковець має змогу отримувати дані, щодо використання власної наукової продукції. </w:t>
      </w:r>
    </w:p>
    <w:p>
      <w:pPr>
        <w:pStyle w:val="Style30"/>
        <w:spacing w:lineRule="auto" w:line="360"/>
        <w:rPr>
          <w:sz w:val="28"/>
          <w:szCs w:val="28"/>
        </w:rPr>
      </w:pPr>
      <w:r>
        <w:rPr>
          <w:sz w:val="28"/>
          <w:szCs w:val="28"/>
        </w:rPr>
        <w:t>Рівень розроблення даного компоненту в існуючих українських ресурсах проаналізовано за такими ознаками (рис. 10):</w:t>
      </w:r>
    </w:p>
    <w:p>
      <w:pPr>
        <w:pStyle w:val="Style28"/>
        <w:numPr>
          <w:ilvl w:val="0"/>
          <w:numId w:val="1"/>
        </w:numPr>
        <w:spacing w:lineRule="auto" w:line="360"/>
        <w:rPr>
          <w:sz w:val="28"/>
          <w:szCs w:val="28"/>
        </w:rPr>
      </w:pPr>
      <w:r>
        <w:rPr>
          <w:sz w:val="28"/>
          <w:szCs w:val="28"/>
        </w:rPr>
        <w:t>статистика про кількість звернень до колекцій, фондів бібліотеки та наукових публікацій – повна та відкрита для будь-якого користувача;</w:t>
      </w:r>
    </w:p>
    <w:p>
      <w:pPr>
        <w:pStyle w:val="Style28"/>
        <w:numPr>
          <w:ilvl w:val="0"/>
          <w:numId w:val="1"/>
        </w:numPr>
        <w:spacing w:lineRule="auto" w:line="360"/>
        <w:rPr>
          <w:sz w:val="28"/>
          <w:szCs w:val="28"/>
        </w:rPr>
      </w:pPr>
      <w:r>
        <w:rPr>
          <w:sz w:val="28"/>
          <w:szCs w:val="28"/>
        </w:rPr>
        <w:t>модуль статистики присутній на сайті ресурсу, проте її дані доступні для зареєстрованого користувача;</w:t>
      </w:r>
    </w:p>
    <w:p>
      <w:pPr>
        <w:pStyle w:val="Style28"/>
        <w:numPr>
          <w:ilvl w:val="0"/>
          <w:numId w:val="1"/>
        </w:numPr>
        <w:spacing w:lineRule="auto" w:line="360"/>
        <w:rPr>
          <w:sz w:val="28"/>
          <w:szCs w:val="28"/>
        </w:rPr>
      </w:pPr>
      <w:r>
        <w:rPr>
          <w:sz w:val="28"/>
          <w:szCs w:val="28"/>
        </w:rPr>
        <w:t>модуль статистики присутній на сайті ресурсу, форма відкрита, проте дані про кількість звернень до наукових публікацій відсутні. Тобто існують певні недоліки в налаштуванні компоненту;</w:t>
      </w:r>
    </w:p>
    <w:p>
      <w:pPr>
        <w:pStyle w:val="Style28"/>
        <w:numPr>
          <w:ilvl w:val="0"/>
          <w:numId w:val="1"/>
        </w:numPr>
        <w:spacing w:lineRule="auto" w:line="360"/>
        <w:rPr>
          <w:sz w:val="28"/>
          <w:szCs w:val="28"/>
        </w:rPr>
      </w:pPr>
      <w:r>
        <w:rPr>
          <w:sz w:val="28"/>
          <w:szCs w:val="28"/>
        </w:rPr>
        <w:t>відсутні будь-які відомості про наявність модуля статистики;</w:t>
      </w:r>
    </w:p>
    <w:p>
      <w:pPr>
        <w:pStyle w:val="Style28"/>
        <w:numPr>
          <w:ilvl w:val="0"/>
          <w:numId w:val="1"/>
        </w:numPr>
        <w:spacing w:lineRule="auto" w:line="360"/>
        <w:rPr>
          <w:sz w:val="28"/>
          <w:szCs w:val="28"/>
        </w:rPr>
      </w:pPr>
      <w:r>
        <w:rPr>
          <w:sz w:val="28"/>
          <w:szCs w:val="28"/>
        </w:rPr>
        <w:t xml:space="preserve">публікація даних внутрішньої статистики у форматі </w:t>
      </w:r>
      <w:r>
        <w:rPr>
          <w:sz w:val="28"/>
          <w:szCs w:val="28"/>
          <w:lang w:val="en-US"/>
        </w:rPr>
        <w:t>pdf</w:t>
      </w:r>
      <w:r>
        <w:rPr>
          <w:sz w:val="28"/>
          <w:szCs w:val="28"/>
        </w:rPr>
        <w:t>.</w:t>
      </w:r>
    </w:p>
    <w:p>
      <w:pPr>
        <w:pStyle w:val="Style30"/>
        <w:spacing w:lineRule="auto" w:line="360"/>
        <w:ind w:left="0" w:right="0" w:hanging="0"/>
        <w:jc w:val="center"/>
        <w:rPr/>
      </w:pPr>
      <w:r>
        <w:rPr/>
        <w:drawing>
          <wp:inline distT="0" distB="0" distL="0" distR="0">
            <wp:extent cx="3013075" cy="1616075"/>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Style29"/>
        <w:spacing w:lineRule="auto" w:line="360"/>
        <w:rPr>
          <w:sz w:val="28"/>
          <w:szCs w:val="28"/>
          <w:lang w:val="uk-UA"/>
        </w:rPr>
      </w:pPr>
      <w:r>
        <w:rPr>
          <w:sz w:val="28"/>
          <w:szCs w:val="28"/>
          <w:lang w:val="uk-UA"/>
        </w:rPr>
        <w:t>Рис. 11. Огляд використання статистичних модулів у вітчизнах репозитаріях</w:t>
      </w:r>
    </w:p>
    <w:p>
      <w:pPr>
        <w:pStyle w:val="Style30"/>
        <w:spacing w:lineRule="auto" w:line="360"/>
        <w:rPr>
          <w:sz w:val="28"/>
          <w:szCs w:val="28"/>
        </w:rPr>
      </w:pPr>
      <w:r>
        <w:rPr>
          <w:sz w:val="28"/>
          <w:szCs w:val="28"/>
        </w:rPr>
        <w:t>У 9 % проаналізованих ресурсів пакет статистики наявний і вміст його відкритий для усіх користувачів, проте відсутні дані про кількість звернень до бібліотеки. Даний пакет відсутній у 28% ресурсів і така послуга не надається. У 28 % необхідно бути зареєстрованим користувачем, з наданими правами перегляду даних статистики. За результатами дослідження лише у третині (33%) досліджуваних ресурсів статистика про кількість звернень до колекцій, фондів, публікацій відкрита для будь-якого користувача.</w:t>
      </w:r>
    </w:p>
    <w:p>
      <w:pPr>
        <w:pStyle w:val="Style30"/>
        <w:spacing w:lineRule="auto" w:line="360"/>
        <w:rPr>
          <w:sz w:val="28"/>
          <w:szCs w:val="28"/>
        </w:rPr>
      </w:pPr>
      <w:r>
        <w:rPr>
          <w:sz w:val="28"/>
          <w:szCs w:val="28"/>
        </w:rPr>
        <w:t xml:space="preserve">Дещо спрощений підхід до формування статистики спостерігається у 4% ресурсів. Це публікування за певний період даних внутрішньої статистики у форматі </w:t>
      </w:r>
      <w:r>
        <w:rPr>
          <w:sz w:val="28"/>
          <w:szCs w:val="28"/>
          <w:lang w:val="en-US"/>
        </w:rPr>
        <w:t>pdf</w:t>
      </w:r>
      <w:r>
        <w:rPr>
          <w:sz w:val="28"/>
          <w:szCs w:val="28"/>
        </w:rPr>
        <w:t>-файла. Такій файл містить дані про кількість переглядів та перелік назв матеріалів-лідерів за кількістю завантажень. Проте таке ведення статистики у ручному режимі не містить ознак достовірності, незалежності та актуальності, що є важливо при аналізі даних статистики.</w:t>
      </w:r>
    </w:p>
    <w:p>
      <w:pPr>
        <w:pStyle w:val="Style30"/>
        <w:spacing w:lineRule="auto" w:line="360"/>
        <w:rPr>
          <w:sz w:val="28"/>
          <w:szCs w:val="28"/>
        </w:rPr>
      </w:pPr>
      <w:r>
        <w:rPr>
          <w:sz w:val="28"/>
          <w:szCs w:val="28"/>
        </w:rPr>
        <w:t>З усіх ресурсів, які використовують систему EPrints відкритими та доступними є відомості про звернення до Електронної бібліотеки НАПН України та у 17 електронних бібліотеках на основі системи DSpace. У таблиці 8 наведено приклад, який ілюструє форми виведення кількості звернень до окремої публікації у системах EPrints та DSpace.</w:t>
      </w:r>
    </w:p>
    <w:p>
      <w:pPr>
        <w:pStyle w:val="Normal"/>
        <w:jc w:val="right"/>
        <w:rPr/>
      </w:pPr>
      <w:r>
        <w:rPr/>
        <w:t xml:space="preserve">Таблиця 8. </w:t>
      </w:r>
    </w:p>
    <w:p>
      <w:pPr>
        <w:pStyle w:val="Normal"/>
        <w:rPr>
          <w:b/>
          <w:lang w:val="ru-RU"/>
        </w:rPr>
      </w:pPr>
      <w:r>
        <w:rPr>
          <w:b/>
        </w:rPr>
        <w:t xml:space="preserve">Кількість звернень до публікації у системах </w:t>
      </w:r>
      <w:r>
        <w:rPr>
          <w:b/>
          <w:lang w:val="ru-RU"/>
        </w:rPr>
        <w:t>EPrints</w:t>
      </w:r>
      <w:r>
        <w:rPr>
          <w:b/>
        </w:rPr>
        <w:t xml:space="preserve"> та </w:t>
      </w:r>
      <w:r>
        <w:rPr>
          <w:b/>
          <w:lang w:val="ru-RU"/>
        </w:rPr>
        <w:t>DSpace</w:t>
      </w:r>
    </w:p>
    <w:tbl>
      <w:tblPr>
        <w:jc w:val="left"/>
        <w:tblInd w:w="28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370"/>
        <w:gridCol w:w="7229"/>
      </w:tblGrid>
      <w:tr>
        <w:trPr>
          <w:cantSplit w:val="false"/>
        </w:trPr>
        <w:tc>
          <w:tcPr>
            <w:tcW w:w="23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rPr>
            </w:pPr>
            <w:r>
              <w:rPr>
                <w:sz w:val="28"/>
                <w:szCs w:val="28"/>
              </w:rPr>
              <w:t>EPrints</w:t>
            </w:r>
          </w:p>
        </w:tc>
        <w:tc>
          <w:tcPr>
            <w:tcW w:w="72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pPr>
            <w:r>
              <w:rPr/>
              <w:drawing>
                <wp:inline distT="0" distB="0" distL="0" distR="0">
                  <wp:extent cx="3321050" cy="991870"/>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30"/>
                          <a:stretch>
                            <a:fillRect/>
                          </a:stretch>
                        </pic:blipFill>
                        <pic:spPr bwMode="auto">
                          <a:xfrm>
                            <a:off x="0" y="0"/>
                            <a:ext cx="3321050" cy="991870"/>
                          </a:xfrm>
                          <a:prstGeom prst="rect">
                            <a:avLst/>
                          </a:prstGeom>
                          <a:noFill/>
                          <a:ln w="9525">
                            <a:noFill/>
                            <a:miter lim="800000"/>
                            <a:headEnd/>
                            <a:tailEnd/>
                          </a:ln>
                        </pic:spPr>
                      </pic:pic>
                    </a:graphicData>
                  </a:graphic>
                </wp:inline>
              </w:drawing>
            </w:r>
          </w:p>
        </w:tc>
      </w:tr>
      <w:tr>
        <w:trPr>
          <w:cantSplit w:val="false"/>
        </w:trPr>
        <w:tc>
          <w:tcPr>
            <w:tcW w:w="23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sz w:val="28"/>
                <w:szCs w:val="28"/>
                <w:lang w:val="en-US"/>
              </w:rPr>
            </w:pPr>
            <w:r>
              <w:rPr>
                <w:sz w:val="28"/>
                <w:szCs w:val="28"/>
                <w:lang w:val="en-US"/>
              </w:rPr>
              <w:t>DSpace</w:t>
            </w:r>
          </w:p>
        </w:tc>
        <w:tc>
          <w:tcPr>
            <w:tcW w:w="72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Style31"/>
              <w:spacing w:lineRule="auto" w:line="360" w:before="20" w:after="0"/>
              <w:rPr/>
            </w:pPr>
            <w:r>
              <w:rPr/>
              <w:drawing>
                <wp:inline distT="0" distB="0" distL="0" distR="0">
                  <wp:extent cx="3105785" cy="1095375"/>
                  <wp:effectExtent l="0" t="0" r="0" b="0"/>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31"/>
                          <a:stretch>
                            <a:fillRect/>
                          </a:stretch>
                        </pic:blipFill>
                        <pic:spPr bwMode="auto">
                          <a:xfrm>
                            <a:off x="0" y="0"/>
                            <a:ext cx="3105785" cy="1095375"/>
                          </a:xfrm>
                          <a:prstGeom prst="rect">
                            <a:avLst/>
                          </a:prstGeom>
                          <a:noFill/>
                          <a:ln w="9525">
                            <a:noFill/>
                            <a:miter lim="800000"/>
                            <a:headEnd/>
                            <a:tailEnd/>
                          </a:ln>
                        </pic:spPr>
                      </pic:pic>
                    </a:graphicData>
                  </a:graphic>
                </wp:inline>
              </w:drawing>
            </w:r>
          </w:p>
        </w:tc>
      </w:tr>
    </w:tbl>
    <w:p>
      <w:pPr>
        <w:pStyle w:val="Style30"/>
        <w:spacing w:lineRule="auto" w:line="360"/>
        <w:rPr>
          <w:sz w:val="28"/>
          <w:szCs w:val="28"/>
        </w:rPr>
      </w:pPr>
      <w:r>
        <w:rPr>
          <w:sz w:val="28"/>
          <w:szCs w:val="28"/>
        </w:rPr>
        <w:t>Окрім наведених даних кількості переглядів певної публікації пакет статистики дозволяє переглянути кількість звернень до наукових матеріалів певного фонду чи колекції. Вони, як правило, організовані так, що відображають структуру навчального закладу, тому модуль статистики надає дані для аналізу кількості звернень до ресурсів конкретного відділу, факультету, кафедри, лабораторії.</w:t>
      </w:r>
    </w:p>
    <w:p>
      <w:pPr>
        <w:pStyle w:val="Style30"/>
        <w:spacing w:lineRule="auto" w:line="360"/>
        <w:rPr>
          <w:sz w:val="28"/>
          <w:szCs w:val="28"/>
        </w:rPr>
      </w:pPr>
      <w:r>
        <w:rPr>
          <w:sz w:val="28"/>
          <w:szCs w:val="28"/>
        </w:rPr>
        <w:t>Додатково можна створити колекції за певною науково-дослідною роботою і відслідковувати кількість звернень до наукових публікацій, які були підготовлені за цією темою.</w:t>
      </w:r>
    </w:p>
    <w:p>
      <w:pPr>
        <w:pStyle w:val="Style30"/>
        <w:spacing w:lineRule="auto" w:line="360"/>
        <w:rPr>
          <w:sz w:val="28"/>
          <w:szCs w:val="28"/>
        </w:rPr>
      </w:pPr>
      <w:r>
        <w:rPr>
          <w:sz w:val="28"/>
          <w:szCs w:val="28"/>
        </w:rPr>
        <w:t xml:space="preserve">Також можна переглянути узагальнені дані з інституційного репозитарію: рейтинг публікацій з найбільшою кількістю переглядів. </w:t>
      </w:r>
    </w:p>
    <w:p>
      <w:pPr>
        <w:pStyle w:val="Style30"/>
        <w:spacing w:lineRule="auto" w:line="360"/>
        <w:rPr>
          <w:sz w:val="28"/>
          <w:szCs w:val="28"/>
          <w:lang w:val="ru-RU"/>
        </w:rPr>
      </w:pPr>
      <w:r>
        <w:rPr>
          <w:sz w:val="28"/>
          <w:szCs w:val="28"/>
        </w:rPr>
        <w:t>Компонент статистики є джерелом даних для аналізу науково-дослідної роботи навчального закладу чи наукової установи. Якщо інституційний репозитарій є засобом для розповсюдження результатів наукових досліджень, то сервіс статистики ресурсу є ефективним інструментом для моніторингу оприлюднення результатів науково-дослідної роботи [</w:t>
      </w:r>
      <w:r>
        <w:rPr>
          <w:sz w:val="28"/>
          <w:szCs w:val="28"/>
        </w:rPr>
        <w:fldChar w:fldCharType="begin"/>
      </w:r>
      <w:r>
        <w:instrText> REF _Ref491449071 \n \h </w:instrText>
      </w:r>
      <w:r>
        <w:fldChar w:fldCharType="separate"/>
      </w:r>
      <w:r>
        <w:t>23</w:t>
      </w:r>
      <w:r>
        <w:fldChar w:fldCharType="end"/>
      </w:r>
      <w:r>
        <w:rPr>
          <w:sz w:val="28"/>
          <w:szCs w:val="28"/>
          <w:lang w:val="ru-RU"/>
        </w:rPr>
        <w:t>].</w:t>
      </w:r>
    </w:p>
    <w:p>
      <w:pPr>
        <w:pStyle w:val="Style30"/>
        <w:spacing w:lineRule="auto" w:line="360"/>
        <w:rPr>
          <w:sz w:val="28"/>
          <w:szCs w:val="28"/>
        </w:rPr>
      </w:pPr>
      <w:r>
        <w:rPr>
          <w:sz w:val="28"/>
          <w:szCs w:val="28"/>
        </w:rPr>
        <w:t>Отож, кожен науковець має змогу не тільки опублікувати власну роботу, але і моніторити рівень її оприлюднення, що дає можливість аналізувати інтерес наукового співтовариства до тематики дослідження.</w:t>
      </w:r>
    </w:p>
    <w:p>
      <w:pPr>
        <w:pStyle w:val="Style30"/>
        <w:spacing w:lineRule="auto" w:line="360"/>
        <w:rPr>
          <w:sz w:val="28"/>
          <w:szCs w:val="28"/>
        </w:rPr>
      </w:pPr>
      <w:r>
        <w:rPr>
          <w:sz w:val="28"/>
          <w:szCs w:val="28"/>
        </w:rPr>
        <w:t xml:space="preserve">У системі </w:t>
      </w:r>
      <w:r>
        <w:rPr>
          <w:sz w:val="28"/>
          <w:szCs w:val="28"/>
          <w:lang w:val="en-US"/>
        </w:rPr>
        <w:t>DSpace</w:t>
      </w:r>
      <w:r>
        <w:rPr>
          <w:sz w:val="28"/>
          <w:szCs w:val="28"/>
          <w:lang w:val="ru-RU"/>
        </w:rPr>
        <w:t xml:space="preserve"> формування та </w:t>
      </w:r>
      <w:r>
        <w:rPr>
          <w:sz w:val="28"/>
          <w:szCs w:val="28"/>
        </w:rPr>
        <w:t>виведення статистики мож</w:t>
      </w:r>
      <w:r>
        <w:rPr>
          <w:sz w:val="28"/>
          <w:szCs w:val="28"/>
          <w:lang w:val="en-US"/>
        </w:rPr>
        <w:t>e</w:t>
      </w:r>
      <w:r>
        <w:rPr>
          <w:sz w:val="28"/>
          <w:szCs w:val="28"/>
        </w:rPr>
        <w:t xml:space="preserve"> стосуватися окремого матеріалу, колекції, фонду та навіть усього репозитарію. Відповідні дані може переглянути довільний анонімний користувач, перейшовши за гіперпосиланням «Переглянути статистику» у навігаційній панелі.</w:t>
      </w:r>
    </w:p>
    <w:p>
      <w:pPr>
        <w:pStyle w:val="Style30"/>
        <w:spacing w:lineRule="auto" w:line="360"/>
        <w:rPr>
          <w:sz w:val="28"/>
          <w:szCs w:val="28"/>
        </w:rPr>
      </w:pPr>
      <w:r>
        <w:rPr>
          <w:sz w:val="28"/>
          <w:szCs w:val="28"/>
        </w:rPr>
        <w:t>Статистика, яка стосується усього репозитарію, містить лише дані про кількість переглядів десяти найрейтинговіших матеріалів. Статистичні дані про перегляди фондів, колекцій та матеріалів містять:</w:t>
      </w:r>
    </w:p>
    <w:p>
      <w:pPr>
        <w:pStyle w:val="Style28"/>
        <w:numPr>
          <w:ilvl w:val="0"/>
          <w:numId w:val="1"/>
        </w:numPr>
        <w:spacing w:lineRule="auto" w:line="360"/>
        <w:rPr>
          <w:sz w:val="28"/>
          <w:szCs w:val="28"/>
        </w:rPr>
      </w:pPr>
      <w:r>
        <w:rPr>
          <w:sz w:val="28"/>
          <w:szCs w:val="28"/>
        </w:rPr>
        <w:t>загальну кількість переглядів;</w:t>
      </w:r>
    </w:p>
    <w:p>
      <w:pPr>
        <w:pStyle w:val="Style28"/>
        <w:numPr>
          <w:ilvl w:val="0"/>
          <w:numId w:val="1"/>
        </w:numPr>
        <w:spacing w:lineRule="auto" w:line="360"/>
        <w:rPr>
          <w:sz w:val="28"/>
          <w:szCs w:val="28"/>
        </w:rPr>
      </w:pPr>
      <w:r>
        <w:rPr>
          <w:sz w:val="28"/>
          <w:szCs w:val="28"/>
        </w:rPr>
        <w:t>кількість переглядів за останні місяці;</w:t>
      </w:r>
    </w:p>
    <w:p>
      <w:pPr>
        <w:pStyle w:val="Style28"/>
        <w:numPr>
          <w:ilvl w:val="0"/>
          <w:numId w:val="1"/>
        </w:numPr>
        <w:spacing w:lineRule="auto" w:line="360"/>
        <w:rPr>
          <w:sz w:val="28"/>
          <w:szCs w:val="28"/>
        </w:rPr>
      </w:pPr>
      <w:r>
        <w:rPr>
          <w:sz w:val="28"/>
          <w:szCs w:val="28"/>
        </w:rPr>
        <w:t>розподіл переглядів за країнами та містами.</w:t>
      </w:r>
    </w:p>
    <w:p>
      <w:pPr>
        <w:pStyle w:val="Style30"/>
        <w:spacing w:lineRule="auto" w:line="360"/>
        <w:rPr>
          <w:sz w:val="28"/>
          <w:szCs w:val="28"/>
        </w:rPr>
      </w:pPr>
      <w:r>
        <w:rPr>
          <w:sz w:val="28"/>
          <w:szCs w:val="28"/>
        </w:rPr>
        <w:t>Крім того статистика використання матеріалу містить відомості щодо переглядів окремих його файлів (рис. 12).</w:t>
      </w:r>
    </w:p>
    <w:p>
      <w:pPr>
        <w:pStyle w:val="Style30"/>
        <w:spacing w:lineRule="auto" w:line="360"/>
        <w:ind w:left="0" w:right="0" w:hanging="0"/>
        <w:jc w:val="center"/>
        <w:rPr/>
      </w:pPr>
      <w:r>
        <w:rPr/>
        <w:drawing>
          <wp:inline distT="0" distB="0" distL="0" distR="0">
            <wp:extent cx="3087370" cy="2459990"/>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2"/>
                    <a:srcRect l="23878" t="24421" r="36440" b="16697"/>
                    <a:stretch>
                      <a:fillRect/>
                    </a:stretch>
                  </pic:blipFill>
                  <pic:spPr bwMode="auto">
                    <a:xfrm>
                      <a:off x="0" y="0"/>
                      <a:ext cx="3087370" cy="2459990"/>
                    </a:xfrm>
                    <a:prstGeom prst="rect">
                      <a:avLst/>
                    </a:prstGeom>
                    <a:noFill/>
                    <a:ln w="9525">
                      <a:noFill/>
                      <a:miter lim="800000"/>
                      <a:headEnd/>
                      <a:tailEnd/>
                    </a:ln>
                  </pic:spPr>
                </pic:pic>
              </a:graphicData>
            </a:graphic>
          </wp:inline>
        </w:drawing>
      </w:r>
    </w:p>
    <w:p>
      <w:pPr>
        <w:pStyle w:val="Style29"/>
        <w:spacing w:lineRule="auto" w:line="360"/>
        <w:rPr>
          <w:sz w:val="28"/>
          <w:szCs w:val="28"/>
          <w:lang w:val="uk-UA"/>
        </w:rPr>
      </w:pPr>
      <w:r>
        <w:rPr>
          <w:sz w:val="28"/>
          <w:szCs w:val="28"/>
          <w:lang w:val="uk-UA"/>
        </w:rPr>
        <w:t>Рис. 12. Сторінка статистики звертання до матеріалу</w:t>
      </w:r>
    </w:p>
    <w:p>
      <w:pPr>
        <w:pStyle w:val="Style30"/>
        <w:spacing w:lineRule="auto" w:line="360"/>
        <w:rPr>
          <w:sz w:val="28"/>
          <w:szCs w:val="28"/>
        </w:rPr>
      </w:pPr>
      <w:r>
        <w:rPr>
          <w:sz w:val="28"/>
          <w:szCs w:val="28"/>
        </w:rPr>
        <w:t xml:space="preserve">Якщо структура репозитарію відповідає структурі підрозділів навчального закладу, то описана статистика може бути показником оприлюднення або ж навіть затребуваності результатів наукових досліджень його працівників. </w:t>
      </w:r>
    </w:p>
    <w:p>
      <w:pPr>
        <w:pStyle w:val="Style30"/>
        <w:spacing w:lineRule="auto" w:line="360"/>
        <w:rPr>
          <w:sz w:val="28"/>
          <w:szCs w:val="28"/>
        </w:rPr>
      </w:pPr>
      <w:r>
        <w:rPr>
          <w:sz w:val="28"/>
          <w:szCs w:val="28"/>
        </w:rPr>
        <w:t>Крім описаних можливостей, які відображають процес перегляду матеріалу, у адміністратора репозитарію існує можливість отримання більш детальних даних, які, зокрема, характеризують процес додавання матеріалів до архіву. Отож, статистика, доступна адміністраторові репозитарію, містить (рис. 13):</w:t>
      </w:r>
    </w:p>
    <w:p>
      <w:pPr>
        <w:pStyle w:val="Style28"/>
        <w:numPr>
          <w:ilvl w:val="0"/>
          <w:numId w:val="1"/>
        </w:numPr>
        <w:spacing w:lineRule="auto" w:line="360"/>
        <w:rPr>
          <w:sz w:val="28"/>
          <w:szCs w:val="28"/>
        </w:rPr>
      </w:pPr>
      <w:r>
        <w:rPr>
          <w:sz w:val="28"/>
          <w:szCs w:val="28"/>
        </w:rPr>
        <w:t xml:space="preserve">кількість доданих матеріалів; </w:t>
      </w:r>
    </w:p>
    <w:p>
      <w:pPr>
        <w:pStyle w:val="Style28"/>
        <w:numPr>
          <w:ilvl w:val="0"/>
          <w:numId w:val="1"/>
        </w:numPr>
        <w:spacing w:lineRule="auto" w:line="360"/>
        <w:rPr>
          <w:sz w:val="28"/>
          <w:szCs w:val="28"/>
        </w:rPr>
      </w:pPr>
      <w:r>
        <w:rPr>
          <w:sz w:val="28"/>
          <w:szCs w:val="28"/>
        </w:rPr>
        <w:t>кількість переглянутих фондів, колекцій, матеріалів, файлів;</w:t>
      </w:r>
    </w:p>
    <w:p>
      <w:pPr>
        <w:pStyle w:val="Style28"/>
        <w:numPr>
          <w:ilvl w:val="0"/>
          <w:numId w:val="1"/>
        </w:numPr>
        <w:spacing w:lineRule="auto" w:line="360"/>
        <w:rPr>
          <w:sz w:val="28"/>
          <w:szCs w:val="28"/>
        </w:rPr>
      </w:pPr>
      <w:r>
        <w:rPr>
          <w:sz w:val="28"/>
          <w:szCs w:val="28"/>
        </w:rPr>
        <w:t>кількість авторизацій користувачів</w:t>
      </w:r>
      <w:r>
        <w:rPr>
          <w:sz w:val="28"/>
          <w:szCs w:val="28"/>
          <w:lang w:val="ru-RU"/>
        </w:rPr>
        <w:t xml:space="preserve"> </w:t>
      </w:r>
      <w:r>
        <w:rPr>
          <w:sz w:val="28"/>
          <w:szCs w:val="28"/>
        </w:rPr>
        <w:t>у системі;</w:t>
      </w:r>
    </w:p>
    <w:p>
      <w:pPr>
        <w:pStyle w:val="Style28"/>
        <w:numPr>
          <w:ilvl w:val="0"/>
          <w:numId w:val="1"/>
        </w:numPr>
        <w:spacing w:lineRule="auto" w:line="360"/>
        <w:rPr>
          <w:sz w:val="28"/>
          <w:szCs w:val="28"/>
        </w:rPr>
      </w:pPr>
      <w:r>
        <w:rPr>
          <w:sz w:val="28"/>
          <w:szCs w:val="28"/>
        </w:rPr>
        <w:t>кількість пошукових запитів;</w:t>
      </w:r>
    </w:p>
    <w:p>
      <w:pPr>
        <w:pStyle w:val="Style28"/>
        <w:numPr>
          <w:ilvl w:val="0"/>
          <w:numId w:val="1"/>
        </w:numPr>
        <w:spacing w:lineRule="auto" w:line="360"/>
        <w:rPr>
          <w:sz w:val="28"/>
          <w:szCs w:val="28"/>
          <w:lang w:val="ru-RU"/>
        </w:rPr>
      </w:pPr>
      <w:r>
        <w:rPr>
          <w:sz w:val="28"/>
          <w:szCs w:val="28"/>
        </w:rPr>
        <w:t>кількість запитів за протоколом обміну метаданими (</w:t>
      </w:r>
      <w:r>
        <w:rPr>
          <w:sz w:val="28"/>
          <w:szCs w:val="28"/>
          <w:lang w:val="en-US"/>
        </w:rPr>
        <w:t>OAI</w:t>
      </w:r>
      <w:r>
        <w:rPr>
          <w:sz w:val="28"/>
          <w:szCs w:val="28"/>
        </w:rPr>
        <w:t>)</w:t>
      </w:r>
      <w:r>
        <w:rPr>
          <w:sz w:val="28"/>
          <w:szCs w:val="28"/>
          <w:lang w:val="ru-RU"/>
        </w:rPr>
        <w:t>;</w:t>
      </w:r>
    </w:p>
    <w:p>
      <w:pPr>
        <w:pStyle w:val="Style28"/>
        <w:numPr>
          <w:ilvl w:val="0"/>
          <w:numId w:val="1"/>
        </w:numPr>
        <w:spacing w:lineRule="auto" w:line="360"/>
        <w:rPr>
          <w:sz w:val="28"/>
          <w:szCs w:val="28"/>
        </w:rPr>
      </w:pPr>
      <w:r>
        <w:rPr>
          <w:sz w:val="28"/>
          <w:szCs w:val="28"/>
        </w:rPr>
        <w:t>розподіл доданих матеріалів за типами;</w:t>
      </w:r>
    </w:p>
    <w:p>
      <w:pPr>
        <w:pStyle w:val="Style28"/>
        <w:numPr>
          <w:ilvl w:val="0"/>
          <w:numId w:val="1"/>
        </w:numPr>
        <w:spacing w:lineRule="auto" w:line="360"/>
        <w:rPr>
          <w:sz w:val="28"/>
          <w:szCs w:val="28"/>
        </w:rPr>
      </w:pPr>
      <w:r>
        <w:rPr>
          <w:sz w:val="28"/>
          <w:szCs w:val="28"/>
        </w:rPr>
        <w:t>назви і посилання на матеріали, які були переглянуті більш, ніж 20 разів;</w:t>
      </w:r>
    </w:p>
    <w:p>
      <w:pPr>
        <w:pStyle w:val="Style28"/>
        <w:numPr>
          <w:ilvl w:val="0"/>
          <w:numId w:val="1"/>
        </w:numPr>
        <w:spacing w:lineRule="auto" w:line="360"/>
        <w:rPr>
          <w:sz w:val="28"/>
          <w:szCs w:val="28"/>
        </w:rPr>
      </w:pPr>
      <w:r>
        <w:rPr>
          <w:sz w:val="28"/>
          <w:szCs w:val="28"/>
        </w:rPr>
        <w:t>пошукові запити, які найбільш часто опрацьовувала система;</w:t>
      </w:r>
    </w:p>
    <w:p>
      <w:pPr>
        <w:pStyle w:val="Style28"/>
        <w:numPr>
          <w:ilvl w:val="0"/>
          <w:numId w:val="1"/>
        </w:numPr>
        <w:spacing w:lineRule="auto" w:line="360"/>
        <w:rPr>
          <w:sz w:val="28"/>
          <w:szCs w:val="28"/>
        </w:rPr>
      </w:pPr>
      <w:r>
        <w:rPr>
          <w:sz w:val="28"/>
          <w:szCs w:val="28"/>
          <w:lang w:val="en-US"/>
        </w:rPr>
        <w:t>IP</w:t>
      </w:r>
      <w:r>
        <w:rPr>
          <w:sz w:val="28"/>
          <w:szCs w:val="28"/>
          <w:lang w:val="ru-RU"/>
        </w:rPr>
        <w:t>-</w:t>
      </w:r>
      <w:r>
        <w:rPr>
          <w:sz w:val="28"/>
          <w:szCs w:val="28"/>
        </w:rPr>
        <w:t>адреси, з яких здійснювалась авторизація користувачів.</w:t>
      </w:r>
    </w:p>
    <w:p>
      <w:pPr>
        <w:pStyle w:val="Style30"/>
        <w:spacing w:lineRule="auto" w:line="360"/>
        <w:ind w:left="0" w:right="0" w:hanging="0"/>
        <w:jc w:val="center"/>
        <w:rPr/>
      </w:pPr>
      <w:r>
        <w:rPr/>
        <w:drawing>
          <wp:inline distT="0" distB="0" distL="0" distR="0">
            <wp:extent cx="2380615" cy="2441575"/>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33"/>
                    <a:srcRect l="27840" t="28467" r="42750" b="0"/>
                    <a:stretch>
                      <a:fillRect/>
                    </a:stretch>
                  </pic:blipFill>
                  <pic:spPr bwMode="auto">
                    <a:xfrm>
                      <a:off x="0" y="0"/>
                      <a:ext cx="2380615" cy="2441575"/>
                    </a:xfrm>
                    <a:prstGeom prst="rect">
                      <a:avLst/>
                    </a:prstGeom>
                    <a:noFill/>
                    <a:ln w="9525">
                      <a:noFill/>
                      <a:miter lim="800000"/>
                      <a:headEnd/>
                      <a:tailEnd/>
                    </a:ln>
                  </pic:spPr>
                </pic:pic>
              </a:graphicData>
            </a:graphic>
          </wp:inline>
        </w:drawing>
      </w:r>
    </w:p>
    <w:p>
      <w:pPr>
        <w:pStyle w:val="Style29"/>
        <w:spacing w:lineRule="auto" w:line="360"/>
        <w:rPr>
          <w:sz w:val="28"/>
          <w:szCs w:val="28"/>
          <w:lang w:val="uk-UA"/>
        </w:rPr>
      </w:pPr>
      <w:r>
        <w:rPr>
          <w:sz w:val="28"/>
          <w:szCs w:val="28"/>
        </w:rPr>
        <w:t>Рис. 1</w:t>
      </w:r>
      <w:r>
        <w:rPr>
          <w:sz w:val="28"/>
          <w:szCs w:val="28"/>
          <w:lang w:val="uk-UA"/>
        </w:rPr>
        <w:t>3</w:t>
      </w:r>
      <w:r>
        <w:rPr>
          <w:sz w:val="28"/>
          <w:szCs w:val="28"/>
        </w:rPr>
        <w:t>. Сторінка статистики</w:t>
      </w:r>
      <w:r>
        <w:rPr>
          <w:sz w:val="28"/>
          <w:szCs w:val="28"/>
          <w:lang w:val="uk-UA"/>
        </w:rPr>
        <w:t>,</w:t>
      </w:r>
      <w:r>
        <w:rPr>
          <w:sz w:val="28"/>
          <w:szCs w:val="28"/>
        </w:rPr>
        <w:t xml:space="preserve"> </w:t>
      </w:r>
      <w:r>
        <w:rPr>
          <w:sz w:val="28"/>
          <w:szCs w:val="28"/>
          <w:lang w:val="uk-UA"/>
        </w:rPr>
        <w:t>яка доступна адміністратору репозитарію</w:t>
      </w:r>
    </w:p>
    <w:p>
      <w:pPr>
        <w:pStyle w:val="Style30"/>
        <w:spacing w:lineRule="auto" w:line="360"/>
        <w:rPr>
          <w:sz w:val="28"/>
          <w:szCs w:val="28"/>
        </w:rPr>
      </w:pPr>
      <w:r>
        <w:rPr>
          <w:sz w:val="28"/>
          <w:szCs w:val="28"/>
        </w:rPr>
        <w:t>Слід зауважити, що наведені статистичні дані можуть відображати відомості як за окремі місяці, так і за весь період функціонування репозитарію.</w:t>
      </w:r>
    </w:p>
    <w:p>
      <w:pPr>
        <w:pStyle w:val="Style30"/>
        <w:spacing w:lineRule="auto" w:line="360"/>
        <w:rPr>
          <w:sz w:val="28"/>
          <w:szCs w:val="28"/>
        </w:rPr>
      </w:pPr>
      <w:r>
        <w:rPr>
          <w:sz w:val="28"/>
          <w:szCs w:val="28"/>
        </w:rPr>
        <w:t xml:space="preserve">Ще більш детальну статистику функціонування репозитарію, можна отримати, налаштувавши систему </w:t>
      </w:r>
      <w:r>
        <w:rPr>
          <w:sz w:val="28"/>
          <w:szCs w:val="28"/>
          <w:lang w:val="en-US"/>
        </w:rPr>
        <w:t>DSpace</w:t>
      </w:r>
      <w:r>
        <w:rPr>
          <w:sz w:val="28"/>
          <w:szCs w:val="28"/>
        </w:rPr>
        <w:t xml:space="preserve"> для роботи з сервісом </w:t>
      </w:r>
      <w:r>
        <w:rPr>
          <w:sz w:val="28"/>
          <w:szCs w:val="28"/>
          <w:lang w:val="en-US"/>
        </w:rPr>
        <w:t>Google</w:t>
      </w:r>
      <w:r>
        <w:rPr>
          <w:sz w:val="28"/>
          <w:szCs w:val="28"/>
        </w:rPr>
        <w:t xml:space="preserve"> </w:t>
      </w:r>
      <w:r>
        <w:rPr>
          <w:sz w:val="28"/>
          <w:szCs w:val="28"/>
          <w:lang w:val="en-US"/>
        </w:rPr>
        <w:t>Analitycs</w:t>
      </w:r>
      <w:r>
        <w:rPr>
          <w:sz w:val="28"/>
          <w:szCs w:val="28"/>
        </w:rPr>
        <w:t>.</w:t>
      </w:r>
    </w:p>
    <w:p>
      <w:pPr>
        <w:pStyle w:val="Style30"/>
        <w:spacing w:lineRule="auto" w:line="360"/>
        <w:rPr>
          <w:sz w:val="28"/>
          <w:szCs w:val="28"/>
        </w:rPr>
      </w:pPr>
      <w:r>
        <w:rPr>
          <w:sz w:val="28"/>
          <w:szCs w:val="28"/>
        </w:rPr>
        <w:t xml:space="preserve">Порівняно з наведеними засобами системи </w:t>
      </w:r>
      <w:r>
        <w:rPr>
          <w:sz w:val="28"/>
          <w:szCs w:val="28"/>
          <w:lang w:val="en-US"/>
        </w:rPr>
        <w:t>DSpace</w:t>
      </w:r>
      <w:r>
        <w:rPr>
          <w:sz w:val="28"/>
          <w:szCs w:val="28"/>
        </w:rPr>
        <w:t xml:space="preserve"> статистика </w:t>
      </w:r>
      <w:r>
        <w:rPr>
          <w:sz w:val="28"/>
          <w:szCs w:val="28"/>
          <w:lang w:val="en-US"/>
        </w:rPr>
        <w:t>Google</w:t>
      </w:r>
      <w:r>
        <w:rPr>
          <w:sz w:val="28"/>
          <w:szCs w:val="28"/>
        </w:rPr>
        <w:t xml:space="preserve"> </w:t>
      </w:r>
      <w:r>
        <w:rPr>
          <w:sz w:val="28"/>
          <w:szCs w:val="28"/>
          <w:lang w:val="en-US"/>
        </w:rPr>
        <w:t>Analitycs</w:t>
      </w:r>
      <w:r>
        <w:rPr>
          <w:sz w:val="28"/>
          <w:szCs w:val="28"/>
        </w:rPr>
        <w:t xml:space="preserve"> значною мірою містить відомості про відвідувачів репозитарію, зокрема про:</w:t>
      </w:r>
    </w:p>
    <w:p>
      <w:pPr>
        <w:pStyle w:val="Style28"/>
        <w:numPr>
          <w:ilvl w:val="0"/>
          <w:numId w:val="1"/>
        </w:numPr>
        <w:spacing w:lineRule="auto" w:line="360"/>
        <w:rPr>
          <w:sz w:val="28"/>
          <w:szCs w:val="28"/>
        </w:rPr>
      </w:pPr>
      <w:r>
        <w:rPr>
          <w:sz w:val="28"/>
          <w:szCs w:val="28"/>
        </w:rPr>
        <w:t>вік користувача;</w:t>
      </w:r>
    </w:p>
    <w:p>
      <w:pPr>
        <w:pStyle w:val="Style28"/>
        <w:numPr>
          <w:ilvl w:val="0"/>
          <w:numId w:val="1"/>
        </w:numPr>
        <w:spacing w:lineRule="auto" w:line="360"/>
        <w:rPr>
          <w:sz w:val="28"/>
          <w:szCs w:val="28"/>
        </w:rPr>
      </w:pPr>
      <w:r>
        <w:rPr>
          <w:sz w:val="28"/>
          <w:szCs w:val="28"/>
        </w:rPr>
        <w:t>його географічне положення;</w:t>
      </w:r>
    </w:p>
    <w:p>
      <w:pPr>
        <w:pStyle w:val="Style28"/>
        <w:numPr>
          <w:ilvl w:val="0"/>
          <w:numId w:val="1"/>
        </w:numPr>
        <w:spacing w:lineRule="auto" w:line="360"/>
        <w:rPr>
          <w:sz w:val="28"/>
          <w:szCs w:val="28"/>
        </w:rPr>
      </w:pPr>
      <w:r>
        <w:rPr>
          <w:sz w:val="28"/>
          <w:szCs w:val="28"/>
        </w:rPr>
        <w:t>мову за замовчуванням, яку використовує браузер клієнта;</w:t>
      </w:r>
    </w:p>
    <w:p>
      <w:pPr>
        <w:pStyle w:val="Style28"/>
        <w:numPr>
          <w:ilvl w:val="0"/>
          <w:numId w:val="1"/>
        </w:numPr>
        <w:spacing w:lineRule="auto" w:line="360"/>
        <w:rPr>
          <w:sz w:val="28"/>
          <w:szCs w:val="28"/>
        </w:rPr>
      </w:pPr>
      <w:r>
        <w:rPr>
          <w:sz w:val="28"/>
          <w:szCs w:val="28"/>
        </w:rPr>
        <w:t>щоденну кількість переглядів;</w:t>
      </w:r>
    </w:p>
    <w:p>
      <w:pPr>
        <w:pStyle w:val="Style28"/>
        <w:numPr>
          <w:ilvl w:val="0"/>
          <w:numId w:val="1"/>
        </w:numPr>
        <w:spacing w:lineRule="auto" w:line="360"/>
        <w:rPr>
          <w:sz w:val="28"/>
          <w:szCs w:val="28"/>
        </w:rPr>
      </w:pPr>
      <w:r>
        <w:rPr>
          <w:sz w:val="28"/>
          <w:szCs w:val="28"/>
        </w:rPr>
        <w:t>кількість нових та тих відвідувачів, які вже працювали з репозитарієм;</w:t>
      </w:r>
    </w:p>
    <w:p>
      <w:pPr>
        <w:pStyle w:val="Style28"/>
        <w:numPr>
          <w:ilvl w:val="0"/>
          <w:numId w:val="1"/>
        </w:numPr>
        <w:spacing w:lineRule="auto" w:line="360"/>
        <w:rPr>
          <w:sz w:val="28"/>
          <w:szCs w:val="28"/>
        </w:rPr>
      </w:pPr>
      <w:r>
        <w:rPr>
          <w:sz w:val="28"/>
          <w:szCs w:val="28"/>
        </w:rPr>
        <w:t>техногії клієнта (веб-браузер, Інтернет-провайдери, мобільні пристрої тощо);</w:t>
      </w:r>
    </w:p>
    <w:p>
      <w:pPr>
        <w:pStyle w:val="Style28"/>
        <w:numPr>
          <w:ilvl w:val="0"/>
          <w:numId w:val="1"/>
        </w:numPr>
        <w:spacing w:lineRule="auto" w:line="360"/>
        <w:rPr>
          <w:sz w:val="28"/>
          <w:szCs w:val="28"/>
        </w:rPr>
      </w:pPr>
      <w:r>
        <w:rPr>
          <w:sz w:val="28"/>
          <w:szCs w:val="28"/>
        </w:rPr>
        <w:t>звертання користувачів до матеріалів репозитарію;</w:t>
      </w:r>
    </w:p>
    <w:p>
      <w:pPr>
        <w:pStyle w:val="Style28"/>
        <w:numPr>
          <w:ilvl w:val="0"/>
          <w:numId w:val="1"/>
        </w:numPr>
        <w:spacing w:lineRule="auto" w:line="360"/>
        <w:rPr>
          <w:sz w:val="28"/>
          <w:szCs w:val="28"/>
        </w:rPr>
      </w:pPr>
      <w:r>
        <w:rPr>
          <w:sz w:val="28"/>
          <w:szCs w:val="28"/>
        </w:rPr>
        <w:t xml:space="preserve">карта переходів між окремими сторінками (рис. 14); </w:t>
      </w:r>
    </w:p>
    <w:p>
      <w:pPr>
        <w:pStyle w:val="Style30"/>
        <w:spacing w:lineRule="auto" w:line="360"/>
        <w:rPr/>
      </w:pPr>
      <w:r>
        <w:rPr/>
        <w:drawing>
          <wp:inline distT="0" distB="0" distL="0" distR="0">
            <wp:extent cx="3545205" cy="1958340"/>
            <wp:effectExtent l="0" t="0" r="0" b="0"/>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34"/>
                    <a:srcRect l="12717" t="11792" r="13168" b="11792"/>
                    <a:stretch>
                      <a:fillRect/>
                    </a:stretch>
                  </pic:blipFill>
                  <pic:spPr bwMode="auto">
                    <a:xfrm>
                      <a:off x="0" y="0"/>
                      <a:ext cx="3545205" cy="1958340"/>
                    </a:xfrm>
                    <a:prstGeom prst="rect">
                      <a:avLst/>
                    </a:prstGeom>
                    <a:noFill/>
                    <a:ln w="9525">
                      <a:noFill/>
                      <a:miter lim="800000"/>
                      <a:headEnd/>
                      <a:tailEnd/>
                    </a:ln>
                  </pic:spPr>
                </pic:pic>
              </a:graphicData>
            </a:graphic>
          </wp:inline>
        </w:drawing>
      </w:r>
    </w:p>
    <w:p>
      <w:pPr>
        <w:pStyle w:val="Style29"/>
        <w:spacing w:lineRule="auto" w:line="360"/>
        <w:rPr>
          <w:sz w:val="28"/>
          <w:szCs w:val="28"/>
          <w:lang w:val="en-US"/>
        </w:rPr>
      </w:pPr>
      <w:r>
        <w:rPr>
          <w:sz w:val="28"/>
          <w:szCs w:val="28"/>
        </w:rPr>
        <w:t xml:space="preserve">Рис. 14. «Карта відвідувань» інституційного репозитарію </w:t>
      </w:r>
      <w:r>
        <w:rPr>
          <w:sz w:val="28"/>
          <w:szCs w:val="28"/>
          <w:lang w:val="uk-UA"/>
        </w:rPr>
        <w:br/>
        <w:t xml:space="preserve">у системі </w:t>
      </w:r>
      <w:r>
        <w:rPr>
          <w:sz w:val="28"/>
          <w:szCs w:val="28"/>
          <w:lang w:val="en-US"/>
        </w:rPr>
        <w:t>Google</w:t>
      </w:r>
      <w:r>
        <w:rPr>
          <w:sz w:val="28"/>
          <w:szCs w:val="28"/>
          <w:lang w:val="uk-UA"/>
        </w:rPr>
        <w:t xml:space="preserve"> </w:t>
      </w:r>
      <w:r>
        <w:rPr>
          <w:sz w:val="28"/>
          <w:szCs w:val="28"/>
          <w:lang w:val="en-US"/>
        </w:rPr>
        <w:t>Analitycs</w:t>
      </w:r>
    </w:p>
    <w:p>
      <w:pPr>
        <w:pStyle w:val="Style30"/>
        <w:spacing w:lineRule="auto" w:line="360"/>
        <w:rPr>
          <w:sz w:val="28"/>
          <w:szCs w:val="28"/>
        </w:rPr>
      </w:pPr>
      <w:r>
        <w:rPr>
          <w:sz w:val="28"/>
          <w:szCs w:val="28"/>
        </w:rPr>
        <w:t>Отож, існує можливість організувати колекції відповідно до напрямів діяльності навчальної або наукової установи. Статистика додавання, перегляду та пошуку матеріалів у цих колекціях може бути показником ефективності науково-дослідницької діяльності та засобом її презентування у Всесвітньому інформаційному просторі.</w:t>
      </w:r>
    </w:p>
    <w:p>
      <w:pPr>
        <w:pStyle w:val="Normal"/>
        <w:rPr>
          <w:rFonts w:cs="Times New Roman"/>
          <w:b/>
          <w:i/>
          <w:szCs w:val="28"/>
        </w:rPr>
      </w:pPr>
      <w:r>
        <w:rPr>
          <w:rFonts w:cs="Times New Roman"/>
          <w:b/>
          <w:i/>
          <w:szCs w:val="28"/>
        </w:rPr>
        <w:t>Запитання та завдання для самоперевірки</w:t>
      </w:r>
    </w:p>
    <w:p>
      <w:pPr>
        <w:pStyle w:val="Numerspysok"/>
        <w:numPr>
          <w:ilvl w:val="0"/>
          <w:numId w:val="7"/>
        </w:numPr>
        <w:rPr>
          <w:lang w:val="uk-UA"/>
        </w:rPr>
      </w:pPr>
      <w:r>
        <w:rPr>
          <w:lang w:val="uk-UA"/>
        </w:rPr>
        <w:t xml:space="preserve"> </w:t>
      </w:r>
      <w:r>
        <w:rPr>
          <w:lang w:val="uk-UA"/>
        </w:rPr>
        <w:t>Перегляньте статистику переглядів в обраній колекції</w:t>
      </w:r>
    </w:p>
    <w:p>
      <w:pPr>
        <w:pStyle w:val="Numerspysok"/>
        <w:numPr>
          <w:ilvl w:val="0"/>
          <w:numId w:val="7"/>
        </w:numPr>
        <w:rPr>
          <w:lang w:val="uk-UA"/>
        </w:rPr>
      </w:pPr>
      <w:r>
        <w:rPr>
          <w:lang w:val="uk-UA"/>
        </w:rPr>
        <w:t xml:space="preserve"> </w:t>
      </w:r>
      <w:r>
        <w:rPr>
          <w:lang w:val="uk-UA"/>
        </w:rPr>
        <w:t>Проаналізуйте статистику переглядів за датою та місцезнаходженням.</w:t>
      </w:r>
    </w:p>
    <w:p>
      <w:pPr>
        <w:pStyle w:val="Numerspysok"/>
        <w:numPr>
          <w:ilvl w:val="0"/>
          <w:numId w:val="7"/>
        </w:numPr>
        <w:rPr>
          <w:lang w:val="uk-UA"/>
        </w:rPr>
      </w:pPr>
      <w:r>
        <w:rPr>
          <w:lang w:val="uk-UA"/>
        </w:rPr>
        <w:t>Знайдіть най популярнішу публікацію.</w:t>
      </w:r>
    </w:p>
    <w:p>
      <w:pPr>
        <w:pStyle w:val="Style30"/>
        <w:spacing w:lineRule="auto" w:line="360"/>
        <w:rPr>
          <w:sz w:val="28"/>
          <w:szCs w:val="28"/>
          <w:lang w:val="ru-RU"/>
        </w:rPr>
      </w:pPr>
      <w:r>
        <w:rPr>
          <w:sz w:val="28"/>
          <w:szCs w:val="28"/>
          <w:lang w:val="ru-RU"/>
        </w:rPr>
      </w:r>
    </w:p>
    <w:p>
      <w:pPr>
        <w:pStyle w:val="1"/>
        <w:rPr/>
      </w:pPr>
      <w:bookmarkStart w:id="52" w:name="_Toc382926965"/>
      <w:bookmarkStart w:id="53" w:name="_Toc491719789"/>
      <w:bookmarkStart w:id="54" w:name="_Toc1288352261"/>
      <w:bookmarkEnd w:id="52"/>
      <w:bookmarkEnd w:id="53"/>
      <w:bookmarkEnd w:id="54"/>
      <w:r>
        <w:rPr/>
        <w:t>РЕКОМЕНДОВАНА ЛІТЕРАТУРА</w:t>
      </w:r>
    </w:p>
    <w:p>
      <w:pPr>
        <w:pStyle w:val="Normal"/>
        <w:widowControl/>
        <w:numPr>
          <w:ilvl w:val="3"/>
          <w:numId w:val="2"/>
        </w:numPr>
        <w:tabs>
          <w:tab w:val="left" w:pos="720" w:leader="none"/>
          <w:tab w:val="left" w:pos="3060" w:leader="none"/>
        </w:tabs>
        <w:ind w:left="0" w:right="0" w:hanging="360"/>
        <w:rPr>
          <w:rFonts w:cs="Times New Roman"/>
          <w:szCs w:val="28"/>
        </w:rPr>
      </w:pPr>
      <w:r>
        <w:rPr>
          <w:rFonts w:cs="Times New Roman"/>
          <w:szCs w:val="28"/>
        </w:rPr>
        <w:t>Андреев</w:t>
      </w:r>
      <w:r>
        <w:rPr>
          <w:rFonts w:cs="Times New Roman"/>
          <w:szCs w:val="28"/>
          <w:lang w:val="ru-RU"/>
        </w:rPr>
        <w:t> </w:t>
      </w:r>
      <w:r>
        <w:rPr>
          <w:rFonts w:cs="Times New Roman"/>
          <w:szCs w:val="28"/>
        </w:rPr>
        <w:t>В.</w:t>
      </w:r>
      <w:r>
        <w:rPr>
          <w:rFonts w:cs="Times New Roman"/>
          <w:szCs w:val="28"/>
          <w:lang w:val="ru-RU"/>
        </w:rPr>
        <w:t> </w:t>
      </w:r>
      <w:r>
        <w:rPr>
          <w:rFonts w:cs="Times New Roman"/>
          <w:szCs w:val="28"/>
        </w:rPr>
        <w:t>А. Электронные библиотеки: опыт создания за рубежом</w:t>
      </w:r>
      <w:r>
        <w:rPr>
          <w:rFonts w:cs="Times New Roman"/>
          <w:szCs w:val="28"/>
          <w:lang w:val="ru-RU"/>
        </w:rPr>
        <w:t xml:space="preserve"> </w:t>
      </w:r>
      <w:r>
        <w:rPr>
          <w:rFonts w:cs="Times New Roman"/>
          <w:szCs w:val="28"/>
        </w:rPr>
        <w:t xml:space="preserve">[Электронный ресурс] / </w:t>
      </w:r>
      <w:r>
        <w:rPr>
          <w:rFonts w:cs="Times New Roman"/>
          <w:szCs w:val="28"/>
          <w:lang w:val="ru-RU"/>
        </w:rPr>
        <w:t>В</w:t>
      </w:r>
      <w:r>
        <w:rPr>
          <w:rFonts w:cs="Times New Roman"/>
          <w:szCs w:val="28"/>
        </w:rPr>
        <w:t>. </w:t>
      </w:r>
      <w:r>
        <w:rPr>
          <w:rFonts w:cs="Times New Roman"/>
          <w:szCs w:val="28"/>
          <w:lang w:val="ru-RU"/>
        </w:rPr>
        <w:t>А</w:t>
      </w:r>
      <w:r>
        <w:rPr>
          <w:rFonts w:cs="Times New Roman"/>
          <w:szCs w:val="28"/>
        </w:rPr>
        <w:t>. Андреев. – Режим доступа : http://www.gpntb.ru/win/inter-events/crimea97/doc/s2/s2doc17.html</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55" w:name="_Ref388875406"/>
      <w:r>
        <w:rPr>
          <w:rFonts w:cs="Times New Roman"/>
          <w:szCs w:val="28"/>
        </w:rPr>
        <w:t>Андрухів</w:t>
      </w:r>
      <w:r>
        <w:rPr>
          <w:rFonts w:cs="Times New Roman"/>
          <w:szCs w:val="28"/>
          <w:lang w:val="en-US"/>
        </w:rPr>
        <w:t> </w:t>
      </w:r>
      <w:r>
        <w:rPr>
          <w:rFonts w:cs="Times New Roman"/>
          <w:szCs w:val="28"/>
        </w:rPr>
        <w:t xml:space="preserve">А. Упровадження електронного архіву наукових публікацій у Науково–технічній бібліотеці на основі програмної платформи </w:t>
      </w:r>
      <w:r>
        <w:rPr>
          <w:rFonts w:cs="Times New Roman"/>
          <w:szCs w:val="28"/>
          <w:lang w:val="en-US"/>
        </w:rPr>
        <w:t>DSpace</w:t>
      </w:r>
      <w:r>
        <w:rPr>
          <w:rFonts w:cs="Times New Roman"/>
          <w:szCs w:val="28"/>
        </w:rPr>
        <w:t xml:space="preserve"> / А.</w:t>
      </w:r>
      <w:r>
        <w:rPr>
          <w:rFonts w:cs="Times New Roman"/>
          <w:szCs w:val="28"/>
          <w:lang w:val="en-US"/>
        </w:rPr>
        <w:t> </w:t>
      </w:r>
      <w:r>
        <w:rPr>
          <w:rFonts w:cs="Times New Roman"/>
          <w:szCs w:val="28"/>
        </w:rPr>
        <w:t>Андрухів, Д.</w:t>
      </w:r>
      <w:r>
        <w:rPr>
          <w:rFonts w:cs="Times New Roman"/>
          <w:szCs w:val="28"/>
          <w:lang w:val="en-US"/>
        </w:rPr>
        <w:t> </w:t>
      </w:r>
      <w:r>
        <w:rPr>
          <w:rFonts w:cs="Times New Roman"/>
          <w:szCs w:val="28"/>
        </w:rPr>
        <w:t>Тарасов // Інформаційні системи та мережі : [збірник наукових праць] / відповідальний редактор В.</w:t>
      </w:r>
      <w:r>
        <w:rPr>
          <w:rFonts w:cs="Times New Roman"/>
          <w:szCs w:val="28"/>
          <w:lang w:val="en-US"/>
        </w:rPr>
        <w:t> </w:t>
      </w:r>
      <w:r>
        <w:rPr>
          <w:rFonts w:cs="Times New Roman"/>
          <w:szCs w:val="28"/>
        </w:rPr>
        <w:t>В.</w:t>
      </w:r>
      <w:r>
        <w:rPr>
          <w:rFonts w:cs="Times New Roman"/>
          <w:szCs w:val="28"/>
          <w:lang w:val="en-US"/>
        </w:rPr>
        <w:t> </w:t>
      </w:r>
      <w:r>
        <w:rPr>
          <w:rFonts w:cs="Times New Roman"/>
          <w:szCs w:val="28"/>
        </w:rPr>
        <w:t xml:space="preserve">Пасічник. – Львів. : Видавництво Національного університету «Львівська політехніка», 2010. – 396 с. – </w:t>
      </w:r>
      <w:r>
        <w:rPr>
          <w:rFonts w:cs="Times New Roman"/>
          <w:szCs w:val="28"/>
          <w:lang w:val="en-US"/>
        </w:rPr>
        <w:t>C</w:t>
      </w:r>
      <w:r>
        <w:rPr>
          <w:rFonts w:cs="Times New Roman"/>
          <w:szCs w:val="28"/>
        </w:rPr>
        <w:t xml:space="preserve">. 214-220. </w:t>
      </w:r>
      <w:bookmarkEnd w:id="55"/>
      <w:r>
        <w:rPr>
          <w:rFonts w:cs="Times New Roman"/>
          <w:szCs w:val="28"/>
          <w:lang w:val="en-US"/>
        </w:rPr>
        <w:t>Режим доступу : http://ena.lp.edu.ua:8080/handle/ntb/6793</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56" w:name="_Ref389085684"/>
      <w:r>
        <w:rPr>
          <w:rFonts w:cs="Times New Roman"/>
          <w:szCs w:val="28"/>
          <w:lang w:val="ru-RU"/>
        </w:rPr>
        <w:t>Бруй</w:t>
      </w:r>
      <w:r>
        <w:rPr>
          <w:rFonts w:cs="Times New Roman"/>
          <w:szCs w:val="28"/>
          <w:lang w:val="en-US"/>
        </w:rPr>
        <w:t> </w:t>
      </w:r>
      <w:r>
        <w:rPr>
          <w:rFonts w:cs="Times New Roman"/>
          <w:szCs w:val="28"/>
          <w:lang w:val="ru-RU"/>
        </w:rPr>
        <w:t xml:space="preserve">О. Н. Использование открытого программного обеспечения </w:t>
      </w:r>
      <w:r>
        <w:rPr>
          <w:rFonts w:cs="Times New Roman"/>
          <w:szCs w:val="28"/>
          <w:lang w:val="en-US"/>
        </w:rPr>
        <w:t>DSpace</w:t>
      </w:r>
      <w:r>
        <w:rPr>
          <w:rFonts w:cs="Times New Roman"/>
          <w:szCs w:val="28"/>
          <w:lang w:val="ru-RU"/>
        </w:rPr>
        <w:t xml:space="preserve"> для создания институционного репозитария Национального университета «Киево-Могилянская академия» – </w:t>
      </w:r>
      <w:r>
        <w:rPr>
          <w:rFonts w:cs="Times New Roman"/>
          <w:szCs w:val="28"/>
          <w:lang w:val="en-US"/>
        </w:rPr>
        <w:t>eKMAIR</w:t>
      </w:r>
      <w:r>
        <w:rPr>
          <w:rFonts w:cs="Times New Roman"/>
          <w:szCs w:val="28"/>
          <w:lang w:val="ru-RU"/>
        </w:rPr>
        <w:t xml:space="preserve"> [Електронний ресурс] / О.</w:t>
      </w:r>
      <w:r>
        <w:rPr>
          <w:rFonts w:cs="Times New Roman"/>
          <w:szCs w:val="28"/>
          <w:lang w:val="en-US"/>
        </w:rPr>
        <w:t> </w:t>
      </w:r>
      <w:r>
        <w:rPr>
          <w:rFonts w:cs="Times New Roman"/>
          <w:szCs w:val="28"/>
          <w:lang w:val="ru-RU"/>
        </w:rPr>
        <w:t>Н.</w:t>
      </w:r>
      <w:r>
        <w:rPr>
          <w:rFonts w:cs="Times New Roman"/>
          <w:szCs w:val="28"/>
          <w:lang w:val="en-US"/>
        </w:rPr>
        <w:t> </w:t>
      </w:r>
      <w:r>
        <w:rPr>
          <w:rFonts w:cs="Times New Roman"/>
          <w:szCs w:val="28"/>
          <w:lang w:val="ru-RU"/>
        </w:rPr>
        <w:t xml:space="preserve">Бруй. – Режим доступу : </w:t>
      </w:r>
      <w:r>
        <w:rPr>
          <w:rFonts w:cs="Times New Roman"/>
          <w:szCs w:val="28"/>
          <w:lang w:val="en-US"/>
        </w:rPr>
        <w:t>http</w:t>
      </w:r>
      <w:r>
        <w:rPr>
          <w:rFonts w:cs="Times New Roman"/>
          <w:szCs w:val="28"/>
          <w:lang w:val="ru-RU"/>
        </w:rPr>
        <w:t>://</w:t>
      </w:r>
      <w:r>
        <w:rPr>
          <w:rFonts w:cs="Times New Roman"/>
          <w:szCs w:val="28"/>
          <w:lang w:val="en-US"/>
        </w:rPr>
        <w:t>www</w:t>
      </w:r>
      <w:r>
        <w:rPr>
          <w:rFonts w:cs="Times New Roman"/>
          <w:szCs w:val="28"/>
          <w:lang w:val="ru-RU"/>
        </w:rPr>
        <w:t>.</w:t>
      </w:r>
      <w:r>
        <w:rPr>
          <w:rFonts w:cs="Times New Roman"/>
          <w:szCs w:val="28"/>
          <w:lang w:val="en-US"/>
        </w:rPr>
        <w:t>gpntb</w:t>
      </w:r>
      <w:r>
        <w:rPr>
          <w:rFonts w:cs="Times New Roman"/>
          <w:szCs w:val="28"/>
          <w:lang w:val="ru-RU"/>
        </w:rPr>
        <w:t>.</w:t>
      </w:r>
      <w:r>
        <w:rPr>
          <w:rFonts w:cs="Times New Roman"/>
          <w:szCs w:val="28"/>
          <w:lang w:val="en-US"/>
        </w:rPr>
        <w:t>ru</w:t>
      </w:r>
      <w:r>
        <w:rPr>
          <w:rFonts w:cs="Times New Roman"/>
          <w:szCs w:val="28"/>
          <w:lang w:val="ru-RU"/>
        </w:rPr>
        <w:t>/</w:t>
      </w:r>
      <w:r>
        <w:rPr>
          <w:rFonts w:cs="Times New Roman"/>
          <w:szCs w:val="28"/>
          <w:lang w:val="en-US"/>
        </w:rPr>
        <w:t>win</w:t>
      </w:r>
      <w:r>
        <w:rPr>
          <w:rFonts w:cs="Times New Roman"/>
          <w:szCs w:val="28"/>
          <w:lang w:val="ru-RU"/>
        </w:rPr>
        <w:t>/</w:t>
      </w:r>
      <w:r>
        <w:rPr>
          <w:rFonts w:cs="Times New Roman"/>
          <w:szCs w:val="28"/>
          <w:lang w:val="en-US"/>
        </w:rPr>
        <w:t>inter</w:t>
      </w:r>
      <w:r>
        <w:rPr>
          <w:rFonts w:cs="Times New Roman"/>
          <w:szCs w:val="28"/>
          <w:lang w:val="ru-RU"/>
        </w:rPr>
        <w:t>-</w:t>
      </w:r>
      <w:r>
        <w:rPr>
          <w:rFonts w:cs="Times New Roman"/>
          <w:szCs w:val="28"/>
          <w:lang w:val="en-US"/>
        </w:rPr>
        <w:t>events</w:t>
      </w:r>
      <w:r>
        <w:rPr>
          <w:rFonts w:cs="Times New Roman"/>
          <w:szCs w:val="28"/>
          <w:lang w:val="ru-RU"/>
        </w:rPr>
        <w:t>/</w:t>
      </w:r>
      <w:r>
        <w:rPr>
          <w:rFonts w:cs="Times New Roman"/>
          <w:szCs w:val="28"/>
          <w:lang w:val="en-US"/>
        </w:rPr>
        <w:t>crimea</w:t>
      </w:r>
      <w:r>
        <w:rPr>
          <w:rFonts w:cs="Times New Roman"/>
          <w:szCs w:val="28"/>
          <w:lang w:val="ru-RU"/>
        </w:rPr>
        <w:t>2010/</w:t>
      </w:r>
      <w:r>
        <w:rPr>
          <w:rFonts w:cs="Times New Roman"/>
          <w:szCs w:val="28"/>
          <w:lang w:val="en-US"/>
        </w:rPr>
        <w:t>disk</w:t>
      </w:r>
      <w:r>
        <w:rPr>
          <w:rFonts w:cs="Times New Roman"/>
          <w:szCs w:val="28"/>
          <w:lang w:val="ru-RU"/>
        </w:rPr>
        <w:t>/99.</w:t>
      </w:r>
      <w:bookmarkEnd w:id="56"/>
      <w:r>
        <w:rPr>
          <w:rFonts w:cs="Times New Roman"/>
          <w:szCs w:val="28"/>
          <w:lang w:val="en-US"/>
        </w:rPr>
        <w:t>pdf</w:t>
      </w:r>
    </w:p>
    <w:p>
      <w:pPr>
        <w:pStyle w:val="Style27"/>
        <w:numPr>
          <w:ilvl w:val="3"/>
          <w:numId w:val="2"/>
        </w:numPr>
        <w:tabs>
          <w:tab w:val="left" w:pos="720" w:leader="none"/>
          <w:tab w:val="left" w:pos="3060" w:leader="none"/>
        </w:tabs>
        <w:spacing w:lineRule="auto" w:line="360"/>
        <w:ind w:left="0" w:right="0" w:hanging="360"/>
        <w:rPr>
          <w:sz w:val="28"/>
          <w:szCs w:val="28"/>
        </w:rPr>
      </w:pPr>
      <w:r>
        <w:rPr>
          <w:sz w:val="28"/>
          <w:szCs w:val="28"/>
        </w:rPr>
        <w:t xml:space="preserve">Будапештська ініціатива відкритого доступу (BOAI) [Електронний ресурс]. – Режим доступу : http://www.soros.org/openaccess/translations/russian-translation. – Заголовок з екрана. </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bookmarkStart w:id="57" w:name="_Ref346731558"/>
      <w:r>
        <w:rPr>
          <w:rFonts w:cs="Times New Roman"/>
          <w:szCs w:val="28"/>
        </w:rPr>
        <w:t>Данилов</w:t>
      </w:r>
      <w:r>
        <w:rPr>
          <w:rFonts w:cs="Times New Roman"/>
          <w:szCs w:val="28"/>
          <w:lang w:val="en-US"/>
        </w:rPr>
        <w:t> </w:t>
      </w:r>
      <w:r>
        <w:rPr>
          <w:rFonts w:cs="Times New Roman"/>
          <w:szCs w:val="28"/>
        </w:rPr>
        <w:t>А.</w:t>
      </w:r>
      <w:r>
        <w:rPr>
          <w:rFonts w:cs="Times New Roman"/>
          <w:szCs w:val="28"/>
          <w:lang w:val="en-US"/>
        </w:rPr>
        <w:t> </w:t>
      </w:r>
      <w:r>
        <w:rPr>
          <w:rFonts w:cs="Times New Roman"/>
          <w:szCs w:val="28"/>
        </w:rPr>
        <w:t xml:space="preserve">В. </w:t>
      </w:r>
      <w:r>
        <w:rPr>
          <w:rFonts w:cs="Times New Roman"/>
          <w:szCs w:val="28"/>
          <w:lang w:val="ru-RU"/>
        </w:rPr>
        <w:t xml:space="preserve">Электронный архив </w:t>
      </w:r>
      <w:r>
        <w:rPr>
          <w:rFonts w:cs="Times New Roman"/>
          <w:szCs w:val="28"/>
        </w:rPr>
        <w:t>на</w:t>
      </w:r>
      <w:r>
        <w:rPr>
          <w:rFonts w:cs="Times New Roman"/>
          <w:szCs w:val="28"/>
          <w:lang w:val="ru-RU"/>
        </w:rPr>
        <w:t xml:space="preserve"> сайте библиотеки </w:t>
      </w:r>
      <w:r>
        <w:rPr>
          <w:rFonts w:cs="Times New Roman"/>
          <w:szCs w:val="28"/>
        </w:rPr>
        <w:t>[Электронный ресурс] / А. В. Данилов. — Режим</w:t>
      </w:r>
      <w:r>
        <w:rPr>
          <w:rFonts w:cs="Times New Roman"/>
          <w:szCs w:val="28"/>
          <w:lang w:val="ru-RU"/>
        </w:rPr>
        <w:t xml:space="preserve"> доступа : </w:t>
      </w:r>
      <w:bookmarkEnd w:id="57"/>
      <w:r>
        <w:rPr>
          <w:rFonts w:cs="Times New Roman"/>
          <w:szCs w:val="28"/>
          <w:lang w:val="en-US"/>
        </w:rPr>
        <w:t>http</w:t>
      </w:r>
      <w:r>
        <w:rPr>
          <w:rFonts w:cs="Times New Roman"/>
          <w:szCs w:val="28"/>
          <w:lang w:val="ru-RU"/>
        </w:rPr>
        <w:t>://</w:t>
      </w:r>
      <w:r>
        <w:rPr>
          <w:rFonts w:cs="Times New Roman"/>
          <w:szCs w:val="28"/>
          <w:lang w:val="en-US"/>
        </w:rPr>
        <w:t>elar</w:t>
      </w:r>
      <w:r>
        <w:rPr>
          <w:rFonts w:cs="Times New Roman"/>
          <w:szCs w:val="28"/>
          <w:lang w:val="ru-RU"/>
        </w:rPr>
        <w:t>.</w:t>
      </w:r>
      <w:r>
        <w:rPr>
          <w:rFonts w:cs="Times New Roman"/>
          <w:szCs w:val="28"/>
          <w:lang w:val="en-US"/>
        </w:rPr>
        <w:t>urfu</w:t>
      </w:r>
      <w:r>
        <w:rPr>
          <w:rFonts w:cs="Times New Roman"/>
          <w:szCs w:val="28"/>
          <w:lang w:val="ru-RU"/>
        </w:rPr>
        <w:t>.</w:t>
      </w:r>
      <w:r>
        <w:rPr>
          <w:rFonts w:cs="Times New Roman"/>
          <w:szCs w:val="28"/>
          <w:lang w:val="en-US"/>
        </w:rPr>
        <w:t>ru</w:t>
      </w:r>
      <w:r>
        <w:rPr>
          <w:rFonts w:cs="Times New Roman"/>
          <w:szCs w:val="28"/>
          <w:lang w:val="ru-RU"/>
        </w:rPr>
        <w:t>/</w:t>
      </w:r>
      <w:r>
        <w:rPr>
          <w:rFonts w:cs="Times New Roman"/>
          <w:szCs w:val="28"/>
          <w:lang w:val="en-US"/>
        </w:rPr>
        <w:t>bitstream</w:t>
      </w:r>
      <w:r>
        <w:rPr>
          <w:rFonts w:cs="Times New Roman"/>
          <w:szCs w:val="28"/>
          <w:lang w:val="ru-RU"/>
        </w:rPr>
        <w:t>/10995/3722/20/</w:t>
      </w:r>
      <w:r>
        <w:rPr>
          <w:rFonts w:cs="Times New Roman"/>
          <w:szCs w:val="28"/>
          <w:lang w:val="en-US"/>
        </w:rPr>
        <w:t>Danilov</w:t>
      </w:r>
      <w:r>
        <w:rPr>
          <w:rFonts w:cs="Times New Roman"/>
          <w:szCs w:val="28"/>
          <w:lang w:val="ru-RU"/>
        </w:rPr>
        <w:t>.</w:t>
      </w:r>
      <w:r>
        <w:rPr>
          <w:rFonts w:cs="Times New Roman"/>
          <w:szCs w:val="28"/>
          <w:lang w:val="en-US"/>
        </w:rPr>
        <w:t>pdf</w:t>
      </w:r>
    </w:p>
    <w:p>
      <w:pPr>
        <w:pStyle w:val="Normal"/>
        <w:widowControl/>
        <w:numPr>
          <w:ilvl w:val="3"/>
          <w:numId w:val="2"/>
        </w:numPr>
        <w:tabs>
          <w:tab w:val="left" w:pos="720" w:leader="none"/>
          <w:tab w:val="left" w:pos="3060" w:leader="none"/>
        </w:tabs>
        <w:ind w:left="0" w:right="0" w:hanging="360"/>
        <w:rPr>
          <w:rFonts w:cs="Times New Roman"/>
          <w:szCs w:val="28"/>
        </w:rPr>
      </w:pPr>
      <w:r>
        <w:rPr>
          <w:rFonts w:cs="Times New Roman"/>
          <w:szCs w:val="28"/>
        </w:rPr>
        <w:t>Електронні бібліотечні інформаційні системи наукових і навчальних закладів: колективна монографія / О. М. Спірін, С. М. Іванова, О. В. Новицький та ін. ; наук. ред. В.</w:t>
      </w:r>
      <w:r>
        <w:rPr>
          <w:rFonts w:cs="Times New Roman"/>
          <w:szCs w:val="28"/>
          <w:lang w:val="ru-RU"/>
        </w:rPr>
        <w:t> </w:t>
      </w:r>
      <w:r>
        <w:rPr>
          <w:rFonts w:cs="Times New Roman"/>
          <w:szCs w:val="28"/>
        </w:rPr>
        <w:t>Ю.</w:t>
      </w:r>
      <w:r>
        <w:rPr>
          <w:rFonts w:cs="Times New Roman"/>
          <w:szCs w:val="28"/>
          <w:lang w:val="ru-RU"/>
        </w:rPr>
        <w:t> </w:t>
      </w:r>
      <w:r>
        <w:rPr>
          <w:rFonts w:cs="Times New Roman"/>
          <w:szCs w:val="28"/>
        </w:rPr>
        <w:t>Биков, О.</w:t>
      </w:r>
      <w:r>
        <w:rPr>
          <w:rFonts w:cs="Times New Roman"/>
          <w:szCs w:val="28"/>
          <w:lang w:val="ru-RU"/>
        </w:rPr>
        <w:t> </w:t>
      </w:r>
      <w:r>
        <w:rPr>
          <w:rFonts w:cs="Times New Roman"/>
          <w:szCs w:val="28"/>
        </w:rPr>
        <w:t>М.</w:t>
      </w:r>
      <w:r>
        <w:rPr>
          <w:rFonts w:cs="Times New Roman"/>
          <w:szCs w:val="28"/>
          <w:lang w:val="ru-RU"/>
        </w:rPr>
        <w:t> </w:t>
      </w:r>
      <w:r>
        <w:rPr>
          <w:rFonts w:cs="Times New Roman"/>
          <w:szCs w:val="28"/>
        </w:rPr>
        <w:t>Спірін. – К. : Педагогічна думка, 2012. – 176 с. : іл. – ISBN 978-966-644-239-3 : 62,62.</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58" w:name="_Ref340181887"/>
      <w:r>
        <w:rPr>
          <w:rFonts w:cs="Times New Roman"/>
          <w:szCs w:val="28"/>
          <w:lang w:val="ru-RU"/>
        </w:rPr>
        <w:t>Засоби інформаційно-комунікаційних технологій єдиного інформаційного простору системи освіти України : колективна монографія / В.</w:t>
      </w:r>
      <w:r>
        <w:rPr>
          <w:rFonts w:cs="Times New Roman"/>
          <w:szCs w:val="28"/>
          <w:lang w:val="en-US"/>
        </w:rPr>
        <w:t> </w:t>
      </w:r>
      <w:r>
        <w:rPr>
          <w:rFonts w:cs="Times New Roman"/>
          <w:szCs w:val="28"/>
          <w:lang w:val="ru-RU"/>
        </w:rPr>
        <w:t>В.</w:t>
      </w:r>
      <w:r>
        <w:rPr>
          <w:rFonts w:cs="Times New Roman"/>
          <w:szCs w:val="28"/>
          <w:lang w:val="en-US"/>
        </w:rPr>
        <w:t> </w:t>
      </w:r>
      <w:r>
        <w:rPr>
          <w:rFonts w:cs="Times New Roman"/>
          <w:szCs w:val="28"/>
          <w:lang w:val="ru-RU"/>
        </w:rPr>
        <w:t>Лапінський, А.</w:t>
      </w:r>
      <w:r>
        <w:rPr>
          <w:rFonts w:cs="Times New Roman"/>
          <w:szCs w:val="28"/>
          <w:lang w:val="en-US"/>
        </w:rPr>
        <w:t> </w:t>
      </w:r>
      <w:r>
        <w:rPr>
          <w:rFonts w:cs="Times New Roman"/>
          <w:szCs w:val="28"/>
          <w:lang w:val="ru-RU"/>
        </w:rPr>
        <w:t>Ю.</w:t>
      </w:r>
      <w:r>
        <w:rPr>
          <w:rFonts w:cs="Times New Roman"/>
          <w:szCs w:val="28"/>
          <w:lang w:val="en-US"/>
        </w:rPr>
        <w:t> </w:t>
      </w:r>
      <w:r>
        <w:rPr>
          <w:rFonts w:cs="Times New Roman"/>
          <w:szCs w:val="28"/>
          <w:lang w:val="ru-RU"/>
        </w:rPr>
        <w:t>Пилипчук, М.</w:t>
      </w:r>
      <w:r>
        <w:rPr>
          <w:rFonts w:cs="Times New Roman"/>
          <w:szCs w:val="28"/>
          <w:lang w:val="en-US"/>
        </w:rPr>
        <w:t> </w:t>
      </w:r>
      <w:r>
        <w:rPr>
          <w:rFonts w:cs="Times New Roman"/>
          <w:szCs w:val="28"/>
          <w:lang w:val="ru-RU"/>
        </w:rPr>
        <w:t>П.</w:t>
      </w:r>
      <w:r>
        <w:rPr>
          <w:rFonts w:cs="Times New Roman"/>
          <w:szCs w:val="28"/>
          <w:lang w:val="en-US"/>
        </w:rPr>
        <w:t> </w:t>
      </w:r>
      <w:r>
        <w:rPr>
          <w:rFonts w:cs="Times New Roman"/>
          <w:szCs w:val="28"/>
          <w:lang w:val="ru-RU"/>
        </w:rPr>
        <w:t xml:space="preserve">Шишкіна та ін. ; [за ред. </w:t>
      </w:r>
      <w:bookmarkEnd w:id="58"/>
      <w:r>
        <w:rPr>
          <w:rFonts w:cs="Times New Roman"/>
          <w:szCs w:val="28"/>
          <w:lang w:val="en-US"/>
        </w:rPr>
        <w:t>В. Ю. Бикова]. – К. : Пед. думка, 2010. – 160 с.</w:t>
      </w:r>
    </w:p>
    <w:p>
      <w:pPr>
        <w:pStyle w:val="Style27"/>
        <w:numPr>
          <w:ilvl w:val="3"/>
          <w:numId w:val="2"/>
        </w:numPr>
        <w:tabs>
          <w:tab w:val="left" w:pos="720" w:leader="none"/>
          <w:tab w:val="left" w:pos="3060" w:leader="none"/>
        </w:tabs>
        <w:spacing w:lineRule="auto" w:line="360"/>
        <w:ind w:left="0" w:right="0" w:hanging="360"/>
        <w:rPr>
          <w:sz w:val="28"/>
          <w:szCs w:val="28"/>
        </w:rPr>
      </w:pPr>
      <w:bookmarkStart w:id="59" w:name="_Ref491439053"/>
      <w:r>
        <w:rPr>
          <w:sz w:val="28"/>
          <w:szCs w:val="28"/>
        </w:rPr>
        <w:t>Земсков</w:t>
      </w:r>
      <w:r>
        <w:rPr>
          <w:sz w:val="28"/>
          <w:szCs w:val="28"/>
          <w:lang w:val="ru-RU"/>
        </w:rPr>
        <w:t> </w:t>
      </w:r>
      <w:r>
        <w:rPr>
          <w:sz w:val="28"/>
          <w:szCs w:val="28"/>
        </w:rPr>
        <w:t>А.</w:t>
      </w:r>
      <w:r>
        <w:rPr>
          <w:sz w:val="28"/>
          <w:szCs w:val="28"/>
          <w:lang w:val="ru-RU"/>
        </w:rPr>
        <w:t> </w:t>
      </w:r>
      <w:r>
        <w:rPr>
          <w:sz w:val="28"/>
          <w:szCs w:val="28"/>
        </w:rPr>
        <w:t>И. Электронная информация и электронные ресурсы: публикации и документы, фонды и библиотеки / А.</w:t>
      </w:r>
      <w:r>
        <w:rPr>
          <w:sz w:val="28"/>
          <w:szCs w:val="28"/>
          <w:lang w:val="ru-RU"/>
        </w:rPr>
        <w:t> </w:t>
      </w:r>
      <w:r>
        <w:rPr>
          <w:sz w:val="28"/>
          <w:szCs w:val="28"/>
        </w:rPr>
        <w:t>И.</w:t>
      </w:r>
      <w:r>
        <w:rPr>
          <w:sz w:val="28"/>
          <w:szCs w:val="28"/>
          <w:lang w:val="ru-RU"/>
        </w:rPr>
        <w:t> </w:t>
      </w:r>
      <w:r>
        <w:rPr>
          <w:sz w:val="28"/>
          <w:szCs w:val="28"/>
        </w:rPr>
        <w:t>Земсков, Я.</w:t>
      </w:r>
      <w:r>
        <w:rPr>
          <w:sz w:val="28"/>
          <w:szCs w:val="28"/>
          <w:lang w:val="ru-RU"/>
        </w:rPr>
        <w:t> </w:t>
      </w:r>
      <w:r>
        <w:rPr>
          <w:sz w:val="28"/>
          <w:szCs w:val="28"/>
        </w:rPr>
        <w:t>Л.</w:t>
      </w:r>
      <w:r>
        <w:rPr>
          <w:sz w:val="28"/>
          <w:szCs w:val="28"/>
          <w:lang w:val="ru-RU"/>
        </w:rPr>
        <w:t> </w:t>
      </w:r>
      <w:r>
        <w:rPr>
          <w:sz w:val="28"/>
          <w:szCs w:val="28"/>
        </w:rPr>
        <w:t>Шрайберг. – М. : Фаир, 2007. – 528 с.</w:t>
      </w:r>
      <w:bookmarkEnd w:id="59"/>
      <w:r>
        <w:rPr>
          <w:sz w:val="28"/>
          <w:szCs w:val="28"/>
        </w:rPr>
        <w:t xml:space="preserve"> </w:t>
      </w:r>
    </w:p>
    <w:p>
      <w:pPr>
        <w:pStyle w:val="Normal"/>
        <w:widowControl/>
        <w:numPr>
          <w:ilvl w:val="3"/>
          <w:numId w:val="2"/>
        </w:numPr>
        <w:tabs>
          <w:tab w:val="left" w:pos="720" w:leader="none"/>
          <w:tab w:val="left" w:pos="3060" w:leader="none"/>
        </w:tabs>
        <w:ind w:left="0" w:right="0" w:hanging="360"/>
        <w:rPr>
          <w:rFonts w:cs="Times New Roman"/>
          <w:szCs w:val="28"/>
        </w:rPr>
      </w:pPr>
      <w:bookmarkStart w:id="60" w:name="_Ref491439463"/>
      <w:bookmarkEnd w:id="60"/>
      <w:r>
        <w:rPr>
          <w:rFonts w:cs="Times New Roman"/>
          <w:szCs w:val="28"/>
        </w:rPr>
        <w:t>Колос К.Р. Особливості та тенденції використання комп’ютерно орієнтованого навчального середовища закладів післядипломної педагогічної освіти України / К.Р.Колос // Інформаційні технології в освіті. - 2016. - № 28. - С. 19-43.</w:t>
      </w:r>
    </w:p>
    <w:p>
      <w:pPr>
        <w:pStyle w:val="Normal"/>
        <w:widowControl/>
        <w:numPr>
          <w:ilvl w:val="3"/>
          <w:numId w:val="2"/>
        </w:numPr>
        <w:tabs>
          <w:tab w:val="left" w:pos="720" w:leader="none"/>
          <w:tab w:val="left" w:pos="3060" w:leader="none"/>
        </w:tabs>
        <w:ind w:left="0" w:right="0" w:hanging="360"/>
        <w:rPr>
          <w:rFonts w:cs="Times New Roman"/>
          <w:szCs w:val="28"/>
        </w:rPr>
      </w:pPr>
      <w:bookmarkStart w:id="61" w:name="_Ref347836541"/>
      <w:r>
        <w:rPr>
          <w:rFonts w:cs="Times New Roman"/>
          <w:szCs w:val="28"/>
        </w:rPr>
        <w:t>Концепция Межведомственной программы «Электронные библиотеки Ро</w:t>
      </w:r>
      <w:r>
        <w:rPr>
          <w:rFonts w:cs="Times New Roman"/>
          <w:szCs w:val="28"/>
          <w:lang w:val="en-US"/>
        </w:rPr>
        <w:t>c</w:t>
      </w:r>
      <w:r>
        <w:rPr>
          <w:rFonts w:cs="Times New Roman"/>
          <w:szCs w:val="28"/>
        </w:rPr>
        <w:t xml:space="preserve">сии» [Электронный ресурс]. — Режим доступа : </w:t>
      </w:r>
      <w:r>
        <w:rPr>
          <w:rFonts w:cs="Times New Roman"/>
          <w:szCs w:val="28"/>
          <w:lang w:val="en-US"/>
        </w:rPr>
        <w:t>http</w:t>
      </w:r>
      <w:r>
        <w:rPr>
          <w:rFonts w:cs="Times New Roman"/>
          <w:szCs w:val="28"/>
        </w:rPr>
        <w:t>://</w:t>
      </w:r>
      <w:r>
        <w:rPr>
          <w:rFonts w:cs="Times New Roman"/>
          <w:szCs w:val="28"/>
          <w:lang w:val="en-US"/>
        </w:rPr>
        <w:t>www</w:t>
      </w:r>
      <w:r>
        <w:rPr>
          <w:rFonts w:cs="Times New Roman"/>
          <w:szCs w:val="28"/>
        </w:rPr>
        <w:t>.</w:t>
      </w:r>
      <w:r>
        <w:rPr>
          <w:rFonts w:cs="Times New Roman"/>
          <w:szCs w:val="28"/>
          <w:lang w:val="en-US"/>
        </w:rPr>
        <w:t>gpntb</w:t>
      </w:r>
      <w:r>
        <w:rPr>
          <w:rFonts w:cs="Times New Roman"/>
          <w:szCs w:val="28"/>
        </w:rPr>
        <w:t>.</w:t>
      </w:r>
      <w:r>
        <w:rPr>
          <w:rFonts w:cs="Times New Roman"/>
          <w:szCs w:val="28"/>
          <w:lang w:val="en-US"/>
        </w:rPr>
        <w:t>ru</w:t>
      </w:r>
      <w:r>
        <w:rPr>
          <w:rFonts w:cs="Times New Roman"/>
          <w:szCs w:val="28"/>
        </w:rPr>
        <w:t>/</w:t>
      </w:r>
      <w:r>
        <w:rPr>
          <w:rFonts w:cs="Times New Roman"/>
          <w:szCs w:val="28"/>
          <w:lang w:val="en-US"/>
        </w:rPr>
        <w:t>win</w:t>
      </w:r>
      <w:r>
        <w:rPr>
          <w:rFonts w:cs="Times New Roman"/>
          <w:szCs w:val="28"/>
        </w:rPr>
        <w:t>/</w:t>
      </w:r>
      <w:r>
        <w:rPr>
          <w:rFonts w:cs="Times New Roman"/>
          <w:szCs w:val="28"/>
          <w:lang w:val="en-US"/>
        </w:rPr>
        <w:t>PRG</w:t>
      </w:r>
      <w:r>
        <w:rPr>
          <w:rFonts w:cs="Times New Roman"/>
          <w:szCs w:val="28"/>
        </w:rPr>
        <w:t>-</w:t>
      </w:r>
      <w:r>
        <w:rPr>
          <w:rFonts w:cs="Times New Roman"/>
          <w:szCs w:val="28"/>
          <w:lang w:val="en-US"/>
        </w:rPr>
        <w:t>ELR</w:t>
      </w:r>
      <w:r>
        <w:rPr>
          <w:rFonts w:cs="Times New Roman"/>
          <w:szCs w:val="28"/>
        </w:rPr>
        <w:t>7</w:t>
      </w:r>
      <w:r>
        <w:rPr>
          <w:rFonts w:cs="Times New Roman"/>
          <w:szCs w:val="28"/>
          <w:lang w:val="en-US"/>
        </w:rPr>
        <w:t>a</w:t>
      </w:r>
      <w:r>
        <w:rPr>
          <w:rFonts w:cs="Times New Roman"/>
          <w:szCs w:val="28"/>
        </w:rPr>
        <w:t>.</w:t>
      </w:r>
      <w:r>
        <w:rPr>
          <w:rFonts w:cs="Times New Roman"/>
          <w:szCs w:val="28"/>
          <w:lang w:val="en-US"/>
        </w:rPr>
        <w:t>html</w:t>
      </w:r>
      <w:bookmarkEnd w:id="61"/>
      <w:r>
        <w:rPr>
          <w:rFonts w:cs="Times New Roman"/>
          <w:szCs w:val="28"/>
        </w:rPr>
        <w:t>.</w:t>
      </w:r>
    </w:p>
    <w:p>
      <w:pPr>
        <w:pStyle w:val="Normal"/>
        <w:widowControl/>
        <w:numPr>
          <w:ilvl w:val="3"/>
          <w:numId w:val="2"/>
        </w:numPr>
        <w:tabs>
          <w:tab w:val="left" w:pos="720" w:leader="none"/>
          <w:tab w:val="left" w:pos="3060" w:leader="none"/>
        </w:tabs>
        <w:ind w:left="0" w:right="0" w:hanging="360"/>
        <w:rPr>
          <w:rFonts w:cs="Times New Roman"/>
          <w:szCs w:val="28"/>
        </w:rPr>
      </w:pPr>
      <w:r>
        <w:rPr>
          <w:rFonts w:cs="Times New Roman"/>
          <w:szCs w:val="28"/>
        </w:rPr>
        <w:t>Копанєва, В. О. Бібліотека як центр збереження інформаційних ресурсів Інтернету: монографія / В. О. Копанєва ; наук. ред. О. С. Онищенко. – К. : [НБУ ім. В. І. Вернадського], 2009. – 200 с. – ISBN 978-966-02-5432-9 : 39.00.</w:t>
      </w:r>
    </w:p>
    <w:p>
      <w:pPr>
        <w:pStyle w:val="Normal"/>
        <w:widowControl/>
        <w:numPr>
          <w:ilvl w:val="3"/>
          <w:numId w:val="2"/>
        </w:numPr>
        <w:tabs>
          <w:tab w:val="left" w:pos="720" w:leader="none"/>
          <w:tab w:val="left" w:pos="3060" w:leader="none"/>
        </w:tabs>
        <w:ind w:left="0" w:right="0" w:hanging="360"/>
        <w:rPr>
          <w:rFonts w:cs="Times New Roman"/>
          <w:szCs w:val="28"/>
          <w:lang w:val="ru-RU"/>
        </w:rPr>
      </w:pPr>
      <w:bookmarkStart w:id="62" w:name="_Ref388875217"/>
      <w:r>
        <w:rPr>
          <w:rFonts w:cs="Times New Roman"/>
          <w:szCs w:val="28"/>
          <w:lang w:val="ru-RU"/>
        </w:rPr>
        <w:t>Кудим</w:t>
      </w:r>
      <w:r>
        <w:rPr>
          <w:rFonts w:cs="Times New Roman"/>
          <w:szCs w:val="28"/>
          <w:lang w:val="en-US"/>
        </w:rPr>
        <w:t> </w:t>
      </w:r>
      <w:r>
        <w:rPr>
          <w:rFonts w:cs="Times New Roman"/>
          <w:szCs w:val="28"/>
          <w:lang w:val="ru-RU"/>
        </w:rPr>
        <w:t>К.</w:t>
      </w:r>
      <w:r>
        <w:rPr>
          <w:rFonts w:cs="Times New Roman"/>
          <w:szCs w:val="28"/>
          <w:lang w:val="en-US"/>
        </w:rPr>
        <w:t> </w:t>
      </w:r>
      <w:r>
        <w:rPr>
          <w:rFonts w:cs="Times New Roman"/>
          <w:szCs w:val="28"/>
          <w:lang w:val="ru-RU"/>
        </w:rPr>
        <w:t xml:space="preserve">А. Создание научных электронных библиотек с помощью системы </w:t>
      </w:r>
      <w:r>
        <w:rPr>
          <w:rFonts w:cs="Times New Roman"/>
          <w:szCs w:val="28"/>
          <w:lang w:val="en-US"/>
        </w:rPr>
        <w:t>DSpace</w:t>
      </w:r>
      <w:r>
        <w:rPr>
          <w:rFonts w:cs="Times New Roman"/>
          <w:szCs w:val="28"/>
          <w:lang w:val="ru-RU"/>
        </w:rPr>
        <w:t xml:space="preserve"> / К.</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Кудим, Г.</w:t>
      </w:r>
      <w:r>
        <w:rPr>
          <w:rFonts w:cs="Times New Roman"/>
          <w:szCs w:val="28"/>
          <w:lang w:val="en-US"/>
        </w:rPr>
        <w:t> </w:t>
      </w:r>
      <w:r>
        <w:rPr>
          <w:rFonts w:cs="Times New Roman"/>
          <w:szCs w:val="28"/>
          <w:lang w:val="ru-RU"/>
        </w:rPr>
        <w:t>Ю.</w:t>
      </w:r>
      <w:r>
        <w:rPr>
          <w:rFonts w:cs="Times New Roman"/>
          <w:szCs w:val="28"/>
          <w:lang w:val="en-US"/>
        </w:rPr>
        <w:t> </w:t>
      </w:r>
      <w:r>
        <w:rPr>
          <w:rFonts w:cs="Times New Roman"/>
          <w:szCs w:val="28"/>
          <w:lang w:val="ru-RU"/>
        </w:rPr>
        <w:t>Проскудина, В.</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 xml:space="preserve">Резниченко // Пробл. програмув. – 2007. – </w:t>
      </w:r>
      <w:r>
        <w:rPr>
          <w:rFonts w:cs="Times New Roman"/>
          <w:szCs w:val="28"/>
          <w:lang w:val="en-US"/>
        </w:rPr>
        <w:t>N</w:t>
      </w:r>
      <w:r>
        <w:rPr>
          <w:rFonts w:cs="Times New Roman"/>
          <w:szCs w:val="28"/>
          <w:lang w:val="ru-RU"/>
        </w:rPr>
        <w:t xml:space="preserve"> 3. – С.</w:t>
      </w:r>
      <w:r>
        <w:rPr>
          <w:rFonts w:cs="Times New Roman"/>
          <w:szCs w:val="28"/>
          <w:lang w:val="en-US"/>
        </w:rPr>
        <w:t> </w:t>
      </w:r>
      <w:r>
        <w:rPr>
          <w:rFonts w:cs="Times New Roman"/>
          <w:szCs w:val="28"/>
          <w:lang w:val="ru-RU"/>
        </w:rPr>
        <w:t xml:space="preserve">49-60 . – Режим доступу: </w:t>
      </w:r>
      <w:r>
        <w:rPr>
          <w:rFonts w:cs="Times New Roman"/>
          <w:szCs w:val="28"/>
          <w:lang w:val="en-US"/>
        </w:rPr>
        <w:t>http</w:t>
      </w:r>
      <w:r>
        <w:rPr>
          <w:rFonts w:cs="Times New Roman"/>
          <w:szCs w:val="28"/>
          <w:lang w:val="ru-RU"/>
        </w:rPr>
        <w:t>://</w:t>
      </w:r>
      <w:r>
        <w:rPr>
          <w:rFonts w:cs="Times New Roman"/>
          <w:szCs w:val="28"/>
          <w:lang w:val="en-US"/>
        </w:rPr>
        <w:t>DSpace</w:t>
      </w:r>
      <w:r>
        <w:rPr>
          <w:rFonts w:cs="Times New Roman"/>
          <w:szCs w:val="28"/>
          <w:lang w:val="ru-RU"/>
        </w:rPr>
        <w:t>.</w:t>
      </w:r>
      <w:r>
        <w:rPr>
          <w:rFonts w:cs="Times New Roman"/>
          <w:szCs w:val="28"/>
          <w:lang w:val="en-US"/>
        </w:rPr>
        <w:t>nbuv</w:t>
      </w:r>
      <w:r>
        <w:rPr>
          <w:rFonts w:cs="Times New Roman"/>
          <w:szCs w:val="28"/>
          <w:lang w:val="ru-RU"/>
        </w:rPr>
        <w:t>.</w:t>
      </w:r>
      <w:r>
        <w:rPr>
          <w:rFonts w:cs="Times New Roman"/>
          <w:szCs w:val="28"/>
          <w:lang w:val="en-US"/>
        </w:rPr>
        <w:t>gov</w:t>
      </w:r>
      <w:r>
        <w:rPr>
          <w:rFonts w:cs="Times New Roman"/>
          <w:szCs w:val="28"/>
          <w:lang w:val="ru-RU"/>
        </w:rPr>
        <w:t>.</w:t>
      </w:r>
      <w:r>
        <w:rPr>
          <w:rFonts w:cs="Times New Roman"/>
          <w:szCs w:val="28"/>
          <w:lang w:val="en-US"/>
        </w:rPr>
        <w:t>ua</w:t>
      </w:r>
      <w:r>
        <w:rPr>
          <w:rFonts w:cs="Times New Roman"/>
          <w:szCs w:val="28"/>
          <w:lang w:val="ru-RU"/>
        </w:rPr>
        <w:t>/</w:t>
      </w:r>
      <w:r>
        <w:rPr>
          <w:rFonts w:cs="Times New Roman"/>
          <w:szCs w:val="28"/>
          <w:lang w:val="en-US"/>
        </w:rPr>
        <w:t>handle</w:t>
      </w:r>
      <w:bookmarkEnd w:id="62"/>
      <w:r>
        <w:rPr>
          <w:rFonts w:cs="Times New Roman"/>
          <w:szCs w:val="28"/>
          <w:lang w:val="ru-RU"/>
        </w:rPr>
        <w:t>/123456789/300</w:t>
      </w:r>
    </w:p>
    <w:p>
      <w:pPr>
        <w:pStyle w:val="Normal"/>
        <w:widowControl/>
        <w:numPr>
          <w:ilvl w:val="3"/>
          <w:numId w:val="2"/>
        </w:numPr>
        <w:tabs>
          <w:tab w:val="left" w:pos="720" w:leader="none"/>
          <w:tab w:val="left" w:pos="3060" w:leader="none"/>
        </w:tabs>
        <w:ind w:left="0" w:right="0" w:hanging="360"/>
        <w:rPr>
          <w:rFonts w:cs="Times New Roman"/>
          <w:szCs w:val="28"/>
          <w:lang w:val="ru-RU"/>
        </w:rPr>
      </w:pPr>
      <w:bookmarkStart w:id="63" w:name="_Ref388875270"/>
      <w:r>
        <w:rPr>
          <w:rFonts w:cs="Times New Roman"/>
          <w:szCs w:val="28"/>
          <w:lang w:val="ru-RU"/>
        </w:rPr>
        <w:t>Кудим</w:t>
      </w:r>
      <w:r>
        <w:rPr>
          <w:rFonts w:cs="Times New Roman"/>
          <w:szCs w:val="28"/>
          <w:lang w:val="en-US"/>
        </w:rPr>
        <w:t> </w:t>
      </w:r>
      <w:r>
        <w:rPr>
          <w:rFonts w:cs="Times New Roman"/>
          <w:szCs w:val="28"/>
          <w:lang w:val="ru-RU"/>
        </w:rPr>
        <w:t>К.</w:t>
      </w:r>
      <w:r>
        <w:rPr>
          <w:rFonts w:cs="Times New Roman"/>
          <w:szCs w:val="28"/>
          <w:lang w:val="en-US"/>
        </w:rPr>
        <w:t> </w:t>
      </w:r>
      <w:r>
        <w:rPr>
          <w:rFonts w:cs="Times New Roman"/>
          <w:szCs w:val="28"/>
          <w:lang w:val="ru-RU"/>
        </w:rPr>
        <w:t>А. Сравнительный анализ функциональных возможностей систем электронных библиотек / К.</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Кудим, Г.</w:t>
      </w:r>
      <w:r>
        <w:rPr>
          <w:rFonts w:cs="Times New Roman"/>
          <w:szCs w:val="28"/>
          <w:lang w:val="en-US"/>
        </w:rPr>
        <w:t> </w:t>
      </w:r>
      <w:r>
        <w:rPr>
          <w:rFonts w:cs="Times New Roman"/>
          <w:szCs w:val="28"/>
          <w:lang w:val="ru-RU"/>
        </w:rPr>
        <w:t>Ю.</w:t>
      </w:r>
      <w:r>
        <w:rPr>
          <w:rFonts w:cs="Times New Roman"/>
          <w:szCs w:val="28"/>
          <w:lang w:val="en-US"/>
        </w:rPr>
        <w:t> </w:t>
      </w:r>
      <w:r>
        <w:rPr>
          <w:rFonts w:cs="Times New Roman"/>
          <w:szCs w:val="28"/>
          <w:lang w:val="ru-RU"/>
        </w:rPr>
        <w:t>Проскудина, В.</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 xml:space="preserve">Резниченко // Проблеми програмування – 2007. – </w:t>
      </w:r>
      <w:r>
        <w:rPr>
          <w:rFonts w:cs="Times New Roman"/>
          <w:szCs w:val="28"/>
          <w:lang w:val="en-US"/>
        </w:rPr>
        <w:t>N</w:t>
      </w:r>
      <w:r>
        <w:rPr>
          <w:rFonts w:cs="Times New Roman"/>
          <w:szCs w:val="28"/>
          <w:lang w:val="ru-RU"/>
        </w:rPr>
        <w:t xml:space="preserve"> 4. – С. 32-49. – Режим доступу: </w:t>
      </w:r>
      <w:r>
        <w:rPr>
          <w:rFonts w:cs="Times New Roman"/>
          <w:szCs w:val="28"/>
          <w:lang w:val="en-US"/>
        </w:rPr>
        <w:t>http</w:t>
      </w:r>
      <w:r>
        <w:rPr>
          <w:rFonts w:cs="Times New Roman"/>
          <w:szCs w:val="28"/>
          <w:lang w:val="ru-RU"/>
        </w:rPr>
        <w:t>://</w:t>
      </w:r>
      <w:r>
        <w:rPr>
          <w:rFonts w:cs="Times New Roman"/>
          <w:szCs w:val="28"/>
          <w:lang w:val="en-US"/>
        </w:rPr>
        <w:t>DSpace</w:t>
      </w:r>
      <w:r>
        <w:rPr>
          <w:rFonts w:cs="Times New Roman"/>
          <w:szCs w:val="28"/>
          <w:lang w:val="ru-RU"/>
        </w:rPr>
        <w:t>.</w:t>
      </w:r>
      <w:r>
        <w:rPr>
          <w:rFonts w:cs="Times New Roman"/>
          <w:szCs w:val="28"/>
          <w:lang w:val="en-US"/>
        </w:rPr>
        <w:t>nbuv</w:t>
      </w:r>
      <w:r>
        <w:rPr>
          <w:rFonts w:cs="Times New Roman"/>
          <w:szCs w:val="28"/>
          <w:lang w:val="ru-RU"/>
        </w:rPr>
        <w:t>.</w:t>
      </w:r>
      <w:r>
        <w:rPr>
          <w:rFonts w:cs="Times New Roman"/>
          <w:szCs w:val="28"/>
          <w:lang w:val="en-US"/>
        </w:rPr>
        <w:t>gov</w:t>
      </w:r>
      <w:r>
        <w:rPr>
          <w:rFonts w:cs="Times New Roman"/>
          <w:szCs w:val="28"/>
          <w:lang w:val="ru-RU"/>
        </w:rPr>
        <w:t>.</w:t>
      </w:r>
      <w:r>
        <w:rPr>
          <w:rFonts w:cs="Times New Roman"/>
          <w:szCs w:val="28"/>
          <w:lang w:val="en-US"/>
        </w:rPr>
        <w:t>ua</w:t>
      </w:r>
      <w:r>
        <w:rPr>
          <w:rFonts w:cs="Times New Roman"/>
          <w:szCs w:val="28"/>
          <w:lang w:val="ru-RU"/>
        </w:rPr>
        <w:t>/</w:t>
      </w:r>
      <w:r>
        <w:rPr>
          <w:rFonts w:cs="Times New Roman"/>
          <w:szCs w:val="28"/>
          <w:lang w:val="en-US"/>
        </w:rPr>
        <w:t>handle</w:t>
      </w:r>
      <w:bookmarkEnd w:id="63"/>
      <w:r>
        <w:rPr>
          <w:rFonts w:cs="Times New Roman"/>
          <w:szCs w:val="28"/>
          <w:lang w:val="ru-RU"/>
        </w:rPr>
        <w:t>/123456789/273</w:t>
      </w:r>
    </w:p>
    <w:p>
      <w:pPr>
        <w:pStyle w:val="Normal"/>
        <w:widowControl/>
        <w:numPr>
          <w:ilvl w:val="3"/>
          <w:numId w:val="2"/>
        </w:numPr>
        <w:tabs>
          <w:tab w:val="left" w:pos="720" w:leader="none"/>
          <w:tab w:val="left" w:pos="3060" w:leader="none"/>
        </w:tabs>
        <w:ind w:left="0" w:right="0" w:hanging="360"/>
        <w:rPr>
          <w:rStyle w:val="Style16"/>
          <w:rFonts w:cs="Times New Roman"/>
          <w:color w:val="000000"/>
          <w:szCs w:val="28"/>
        </w:rPr>
      </w:pPr>
      <w:bookmarkStart w:id="64" w:name="_Ref491439590"/>
      <w:r>
        <w:rPr>
          <w:rFonts w:cs="Times New Roman"/>
          <w:color w:val="000000"/>
          <w:szCs w:val="28"/>
        </w:rPr>
        <w:t>Лисенкко</w:t>
      </w:r>
      <w:r>
        <w:rPr>
          <w:rFonts w:cs="Times New Roman"/>
          <w:color w:val="000000"/>
          <w:szCs w:val="28"/>
          <w:lang w:val="ru-RU"/>
        </w:rPr>
        <w:t> </w:t>
      </w:r>
      <w:r>
        <w:rPr>
          <w:rFonts w:cs="Times New Roman"/>
          <w:color w:val="000000"/>
          <w:szCs w:val="28"/>
        </w:rPr>
        <w:t>Л.</w:t>
      </w:r>
      <w:r>
        <w:rPr>
          <w:rFonts w:cs="Times New Roman"/>
          <w:color w:val="000000"/>
          <w:szCs w:val="28"/>
          <w:lang w:val="ru-RU"/>
        </w:rPr>
        <w:t> </w:t>
      </w:r>
      <w:r>
        <w:rPr>
          <w:rFonts w:cs="Times New Roman"/>
          <w:color w:val="000000"/>
          <w:szCs w:val="28"/>
        </w:rPr>
        <w:t xml:space="preserve">В. Усунення психологічних барє'рів під час роботи науковців з інституційним репозитарієм - запорука успіху його формування [Електронний ресурс] / Лариса Володимирівна Лисенко – Режим доступу: </w:t>
      </w:r>
      <w:hyperlink r:id="rId35">
        <w:bookmarkStart w:id="65" w:name="_Ref380476642"/>
        <w:bookmarkEnd w:id="64"/>
        <w:bookmarkEnd w:id="65"/>
        <w:r>
          <w:rPr>
            <w:rStyle w:val="Style16"/>
            <w:rFonts w:cs="Times New Roman"/>
            <w:color w:val="000000"/>
            <w:szCs w:val="28"/>
          </w:rPr>
          <w:t>http://DSpace.uccu.org.ua/handle/123456789/876</w:t>
        </w:r>
      </w:hyperlink>
    </w:p>
    <w:p>
      <w:pPr>
        <w:pStyle w:val="Normal"/>
        <w:widowControl/>
        <w:numPr>
          <w:ilvl w:val="3"/>
          <w:numId w:val="2"/>
        </w:numPr>
        <w:tabs>
          <w:tab w:val="left" w:pos="720" w:leader="none"/>
          <w:tab w:val="left" w:pos="3060" w:leader="none"/>
        </w:tabs>
        <w:ind w:left="0" w:right="0" w:hanging="360"/>
        <w:rPr>
          <w:rFonts w:cs="Times New Roman"/>
          <w:szCs w:val="28"/>
        </w:rPr>
      </w:pPr>
      <w:bookmarkStart w:id="66" w:name="_Ref347841395"/>
      <w:bookmarkEnd w:id="66"/>
      <w:r>
        <w:rPr>
          <w:rFonts w:cs="Times New Roman"/>
          <w:szCs w:val="28"/>
        </w:rPr>
        <w:t>Национальная электронная библиотека [Електронний ресурс]. — Режим доступа : http://www.rusneb.ru/site/collections</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67" w:name="_Ref348294344"/>
      <w:r>
        <w:rPr>
          <w:rFonts w:cs="Times New Roman"/>
          <w:szCs w:val="28"/>
        </w:rPr>
        <w:t>Олексюк В. П. Інституційний репозитарій: можливості застосування у навчальному процесі [Електронний ресурс] / В. П. Олексюк, О. Р. Олексюк // Інформаційні технології і засоби навчання. — 2012. — №6(32). — Режим доступу : http://journal.iitta.gov.ua/index.php/itlt/article/view/755/578</w:t>
      </w:r>
      <w:bookmarkEnd w:id="67"/>
      <w:r>
        <w:rPr>
          <w:rFonts w:cs="Times New Roman"/>
          <w:szCs w:val="28"/>
        </w:rPr>
        <w:t>.</w:t>
      </w:r>
    </w:p>
    <w:p>
      <w:pPr>
        <w:pStyle w:val="Normal"/>
        <w:widowControl/>
        <w:numPr>
          <w:ilvl w:val="3"/>
          <w:numId w:val="2"/>
        </w:numPr>
        <w:tabs>
          <w:tab w:val="left" w:pos="720" w:leader="none"/>
          <w:tab w:val="left" w:pos="3060" w:leader="none"/>
        </w:tabs>
        <w:ind w:left="0" w:right="0" w:hanging="360"/>
        <w:rPr>
          <w:rFonts w:cs="Times New Roman"/>
          <w:color w:val="000000"/>
          <w:szCs w:val="28"/>
        </w:rPr>
      </w:pPr>
      <w:r>
        <w:rPr>
          <w:rFonts w:cs="Times New Roman"/>
          <w:color w:val="000000"/>
          <w:szCs w:val="28"/>
        </w:rPr>
        <w:t xml:space="preserve">Опис наукових електронних ресурсів метаданими дублінського ядра / Е.Г. Захарова, О.В. Захарова, В.А. Резніченко // Пробл. програмув. — 2008. — N 2-3. — С. 507-514. </w:t>
      </w:r>
    </w:p>
    <w:p>
      <w:pPr>
        <w:pStyle w:val="Normal"/>
        <w:widowControl/>
        <w:numPr>
          <w:ilvl w:val="3"/>
          <w:numId w:val="2"/>
        </w:numPr>
        <w:tabs>
          <w:tab w:val="left" w:pos="720" w:leader="none"/>
          <w:tab w:val="left" w:pos="3060" w:leader="none"/>
        </w:tabs>
        <w:ind w:left="0" w:right="0" w:hanging="360"/>
        <w:rPr>
          <w:rFonts w:cs="Times New Roman"/>
          <w:szCs w:val="28"/>
          <w:lang w:val="ru-RU"/>
        </w:rPr>
      </w:pPr>
      <w:r>
        <w:rPr>
          <w:rFonts w:cs="Times New Roman"/>
          <w:szCs w:val="28"/>
          <w:lang w:val="ru-RU"/>
        </w:rPr>
        <w:t>Резніченко</w:t>
      </w:r>
      <w:r>
        <w:rPr>
          <w:rFonts w:cs="Times New Roman"/>
          <w:szCs w:val="28"/>
          <w:lang w:val="en-US"/>
        </w:rPr>
        <w:t> </w:t>
      </w:r>
      <w:r>
        <w:rPr>
          <w:rFonts w:cs="Times New Roman"/>
          <w:szCs w:val="28"/>
          <w:lang w:val="ru-RU"/>
        </w:rPr>
        <w:t>В.</w:t>
      </w:r>
      <w:r>
        <w:rPr>
          <w:rFonts w:cs="Times New Roman"/>
          <w:szCs w:val="28"/>
          <w:lang w:val="en-US"/>
        </w:rPr>
        <w:t> </w:t>
      </w:r>
      <w:r>
        <w:rPr>
          <w:rFonts w:cs="Times New Roman"/>
          <w:szCs w:val="28"/>
          <w:lang w:val="ru-RU"/>
        </w:rPr>
        <w:t>А. Електронні бібліотеки: інформаційні ресурси та сервіси [Електронний ресурс] / В.</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Резніченко, О.</w:t>
      </w:r>
      <w:r>
        <w:rPr>
          <w:rFonts w:cs="Times New Roman"/>
          <w:szCs w:val="28"/>
          <w:lang w:val="en-US"/>
        </w:rPr>
        <w:t> </w:t>
      </w:r>
      <w:r>
        <w:rPr>
          <w:rFonts w:cs="Times New Roman"/>
          <w:szCs w:val="28"/>
          <w:lang w:val="ru-RU"/>
        </w:rPr>
        <w:t>В.</w:t>
      </w:r>
      <w:r>
        <w:rPr>
          <w:rFonts w:cs="Times New Roman"/>
          <w:szCs w:val="28"/>
          <w:lang w:val="en-US"/>
        </w:rPr>
        <w:t> </w:t>
      </w:r>
      <w:r>
        <w:rPr>
          <w:rFonts w:cs="Times New Roman"/>
          <w:szCs w:val="28"/>
          <w:lang w:val="ru-RU"/>
        </w:rPr>
        <w:t>Захарова, Е.</w:t>
      </w:r>
      <w:r>
        <w:rPr>
          <w:rFonts w:cs="Times New Roman"/>
          <w:szCs w:val="28"/>
          <w:lang w:val="en-US"/>
        </w:rPr>
        <w:t> </w:t>
      </w:r>
      <w:r>
        <w:rPr>
          <w:rFonts w:cs="Times New Roman"/>
          <w:szCs w:val="28"/>
          <w:lang w:val="ru-RU"/>
        </w:rPr>
        <w:t>Г.</w:t>
      </w:r>
      <w:r>
        <w:rPr>
          <w:rFonts w:cs="Times New Roman"/>
          <w:szCs w:val="28"/>
          <w:lang w:val="en-US"/>
        </w:rPr>
        <w:t> </w:t>
      </w:r>
      <w:r>
        <w:rPr>
          <w:rFonts w:cs="Times New Roman"/>
          <w:szCs w:val="28"/>
          <w:lang w:val="ru-RU"/>
        </w:rPr>
        <w:t xml:space="preserve">Захарова // Проблеми програмування. – 2005. – № 4. – с. 60–72. – Режим доступу : </w:t>
      </w:r>
      <w:hyperlink r:id="rId36">
        <w:r>
          <w:rPr>
            <w:rStyle w:val="Style16"/>
            <w:rFonts w:cs="Times New Roman"/>
            <w:szCs w:val="28"/>
            <w:lang w:val="en-US"/>
          </w:rPr>
          <w:t>http</w:t>
        </w:r>
        <w:r>
          <w:rPr>
            <w:rStyle w:val="Style16"/>
            <w:rFonts w:cs="Times New Roman"/>
            <w:szCs w:val="28"/>
            <w:lang w:val="ru-RU"/>
          </w:rPr>
          <w:t>://</w:t>
        </w:r>
        <w:r>
          <w:rPr>
            <w:rStyle w:val="Style16"/>
            <w:rFonts w:cs="Times New Roman"/>
            <w:szCs w:val="28"/>
            <w:lang w:val="en-US"/>
          </w:rPr>
          <w:t>eprints</w:t>
        </w:r>
        <w:r>
          <w:rPr>
            <w:rStyle w:val="Style16"/>
            <w:rFonts w:cs="Times New Roman"/>
            <w:szCs w:val="28"/>
            <w:lang w:val="ru-RU"/>
          </w:rPr>
          <w:t>.</w:t>
        </w:r>
        <w:r>
          <w:rPr>
            <w:rStyle w:val="Style16"/>
            <w:rFonts w:cs="Times New Roman"/>
            <w:szCs w:val="28"/>
            <w:lang w:val="en-US"/>
          </w:rPr>
          <w:t>isofts</w:t>
        </w:r>
        <w:r>
          <w:rPr>
            <w:rStyle w:val="Style16"/>
            <w:rFonts w:cs="Times New Roman"/>
            <w:szCs w:val="28"/>
            <w:lang w:val="ru-RU"/>
          </w:rPr>
          <w:t>.</w:t>
        </w:r>
        <w:r>
          <w:rPr>
            <w:rStyle w:val="Style16"/>
            <w:rFonts w:cs="Times New Roman"/>
            <w:szCs w:val="28"/>
            <w:lang w:val="en-US"/>
          </w:rPr>
          <w:t>kiev</w:t>
        </w:r>
        <w:r>
          <w:rPr>
            <w:rStyle w:val="Style16"/>
            <w:rFonts w:cs="Times New Roman"/>
            <w:szCs w:val="28"/>
            <w:lang w:val="ru-RU"/>
          </w:rPr>
          <w:t>.</w:t>
        </w:r>
        <w:r>
          <w:rPr>
            <w:rStyle w:val="Style16"/>
            <w:rFonts w:cs="Times New Roman"/>
            <w:szCs w:val="28"/>
            <w:lang w:val="en-US"/>
          </w:rPr>
          <w:t>ua</w:t>
        </w:r>
        <w:r>
          <w:rPr>
            <w:rStyle w:val="Style16"/>
            <w:rFonts w:cs="Times New Roman"/>
            <w:szCs w:val="28"/>
            <w:lang w:val="ru-RU"/>
          </w:rPr>
          <w:t>/142/</w:t>
        </w:r>
      </w:hyperlink>
      <w:r>
        <w:rPr>
          <w:rFonts w:cs="Times New Roman"/>
          <w:szCs w:val="28"/>
          <w:lang w:val="ru-RU"/>
        </w:rPr>
        <w:t>.</w:t>
      </w:r>
    </w:p>
    <w:p>
      <w:pPr>
        <w:pStyle w:val="Normal"/>
        <w:widowControl/>
        <w:numPr>
          <w:ilvl w:val="3"/>
          <w:numId w:val="2"/>
        </w:numPr>
        <w:tabs>
          <w:tab w:val="left" w:pos="720" w:leader="none"/>
          <w:tab w:val="left" w:pos="3060" w:leader="none"/>
        </w:tabs>
        <w:ind w:left="0" w:right="0" w:hanging="360"/>
        <w:rPr>
          <w:rFonts w:cs="Times New Roman"/>
          <w:szCs w:val="28"/>
          <w:lang w:val="ru-RU"/>
        </w:rPr>
      </w:pPr>
      <w:r>
        <w:rPr>
          <w:rFonts w:cs="Times New Roman"/>
          <w:szCs w:val="28"/>
          <w:lang w:val="ru-RU"/>
        </w:rPr>
        <w:t>Резніченко</w:t>
      </w:r>
      <w:r>
        <w:rPr>
          <w:rFonts w:cs="Times New Roman"/>
          <w:szCs w:val="28"/>
          <w:lang w:val="en-US"/>
        </w:rPr>
        <w:t> </w:t>
      </w:r>
      <w:r>
        <w:rPr>
          <w:rFonts w:cs="Times New Roman"/>
          <w:szCs w:val="28"/>
          <w:lang w:val="ru-RU"/>
        </w:rPr>
        <w:t>В.</w:t>
      </w:r>
      <w:r>
        <w:rPr>
          <w:rFonts w:cs="Times New Roman"/>
          <w:szCs w:val="28"/>
          <w:lang w:val="en-US"/>
        </w:rPr>
        <w:t> </w:t>
      </w:r>
      <w:r>
        <w:rPr>
          <w:rFonts w:cs="Times New Roman"/>
          <w:szCs w:val="28"/>
          <w:lang w:val="ru-RU"/>
        </w:rPr>
        <w:t>А. Функціональні можливості сучасних систем електронних бібліотек / В.</w:t>
      </w:r>
      <w:r>
        <w:rPr>
          <w:rFonts w:cs="Times New Roman"/>
          <w:szCs w:val="28"/>
          <w:lang w:val="en-US"/>
        </w:rPr>
        <w:t> </w:t>
      </w:r>
      <w:r>
        <w:rPr>
          <w:rFonts w:cs="Times New Roman"/>
          <w:szCs w:val="28"/>
          <w:lang w:val="ru-RU"/>
        </w:rPr>
        <w:t>А.</w:t>
      </w:r>
      <w:r>
        <w:rPr>
          <w:rFonts w:cs="Times New Roman"/>
          <w:szCs w:val="28"/>
          <w:lang w:val="en-US"/>
        </w:rPr>
        <w:t> </w:t>
      </w:r>
      <w:r>
        <w:rPr>
          <w:rFonts w:cs="Times New Roman"/>
          <w:szCs w:val="28"/>
          <w:lang w:val="ru-RU"/>
        </w:rPr>
        <w:t>Резніченко, Г.</w:t>
      </w:r>
      <w:r>
        <w:rPr>
          <w:rFonts w:cs="Times New Roman"/>
          <w:szCs w:val="28"/>
          <w:lang w:val="en-US"/>
        </w:rPr>
        <w:t> </w:t>
      </w:r>
      <w:r>
        <w:rPr>
          <w:rFonts w:cs="Times New Roman"/>
          <w:szCs w:val="28"/>
          <w:lang w:val="ru-RU"/>
        </w:rPr>
        <w:t>Ю.</w:t>
      </w:r>
      <w:r>
        <w:rPr>
          <w:rFonts w:cs="Times New Roman"/>
          <w:szCs w:val="28"/>
          <w:lang w:val="en-US"/>
        </w:rPr>
        <w:t> </w:t>
      </w:r>
      <w:r>
        <w:rPr>
          <w:rFonts w:cs="Times New Roman"/>
          <w:szCs w:val="28"/>
          <w:lang w:val="ru-RU"/>
        </w:rPr>
        <w:t>Проскудіна, О.</w:t>
      </w:r>
      <w:r>
        <w:rPr>
          <w:rFonts w:cs="Times New Roman"/>
          <w:szCs w:val="28"/>
          <w:lang w:val="en-US"/>
        </w:rPr>
        <w:t> </w:t>
      </w:r>
      <w:r>
        <w:rPr>
          <w:rFonts w:cs="Times New Roman"/>
          <w:szCs w:val="28"/>
          <w:lang w:val="ru-RU"/>
        </w:rPr>
        <w:t>М.</w:t>
      </w:r>
      <w:r>
        <w:rPr>
          <w:rFonts w:cs="Times New Roman"/>
          <w:szCs w:val="28"/>
          <w:lang w:val="en-US"/>
        </w:rPr>
        <w:t> </w:t>
      </w:r>
      <w:r>
        <w:rPr>
          <w:rFonts w:cs="Times New Roman"/>
          <w:szCs w:val="28"/>
          <w:lang w:val="ru-RU"/>
        </w:rPr>
        <w:t xml:space="preserve">Овдій // Проблеми програмування. – 2008. – </w:t>
      </w:r>
      <w:r>
        <w:rPr>
          <w:rFonts w:cs="Times New Roman"/>
          <w:szCs w:val="28"/>
          <w:lang w:val="en-US"/>
        </w:rPr>
        <w:t>N </w:t>
      </w:r>
      <w:r>
        <w:rPr>
          <w:rFonts w:cs="Times New Roman"/>
          <w:szCs w:val="28"/>
          <w:lang w:val="ru-RU"/>
        </w:rPr>
        <w:t xml:space="preserve">2-3. – С. 525-532. – Режим доступу : </w:t>
      </w:r>
      <w:r>
        <w:rPr>
          <w:rFonts w:cs="Times New Roman"/>
          <w:szCs w:val="28"/>
          <w:lang w:val="en-US"/>
        </w:rPr>
        <w:t>http</w:t>
      </w:r>
      <w:r>
        <w:rPr>
          <w:rFonts w:cs="Times New Roman"/>
          <w:szCs w:val="28"/>
          <w:lang w:val="ru-RU"/>
        </w:rPr>
        <w:t>://</w:t>
      </w:r>
      <w:r>
        <w:rPr>
          <w:rFonts w:cs="Times New Roman"/>
          <w:szCs w:val="28"/>
          <w:lang w:val="en-US"/>
        </w:rPr>
        <w:t>DSpace</w:t>
      </w:r>
      <w:r>
        <w:rPr>
          <w:rFonts w:cs="Times New Roman"/>
          <w:szCs w:val="28"/>
          <w:lang w:val="ru-RU"/>
        </w:rPr>
        <w:t>.</w:t>
      </w:r>
      <w:r>
        <w:rPr>
          <w:rFonts w:cs="Times New Roman"/>
          <w:szCs w:val="28"/>
          <w:lang w:val="en-US"/>
        </w:rPr>
        <w:t>nbuv</w:t>
      </w:r>
      <w:r>
        <w:rPr>
          <w:rFonts w:cs="Times New Roman"/>
          <w:szCs w:val="28"/>
          <w:lang w:val="ru-RU"/>
        </w:rPr>
        <w:t>.</w:t>
      </w:r>
      <w:r>
        <w:rPr>
          <w:rFonts w:cs="Times New Roman"/>
          <w:szCs w:val="28"/>
          <w:lang w:val="en-US"/>
        </w:rPr>
        <w:t>gov</w:t>
      </w:r>
      <w:r>
        <w:rPr>
          <w:rFonts w:cs="Times New Roman"/>
          <w:szCs w:val="28"/>
          <w:lang w:val="ru-RU"/>
        </w:rPr>
        <w:t>.</w:t>
      </w:r>
      <w:r>
        <w:rPr>
          <w:rFonts w:cs="Times New Roman"/>
          <w:szCs w:val="28"/>
          <w:lang w:val="en-US"/>
        </w:rPr>
        <w:t>ua</w:t>
      </w:r>
      <w:r>
        <w:rPr>
          <w:rFonts w:cs="Times New Roman"/>
          <w:szCs w:val="28"/>
          <w:lang w:val="ru-RU"/>
        </w:rPr>
        <w:t>/</w:t>
      </w:r>
      <w:r>
        <w:rPr>
          <w:rFonts w:cs="Times New Roman"/>
          <w:szCs w:val="28"/>
          <w:lang w:val="en-US"/>
        </w:rPr>
        <w:t>handle</w:t>
      </w:r>
      <w:r>
        <w:rPr>
          <w:rFonts w:cs="Times New Roman"/>
          <w:szCs w:val="28"/>
          <w:lang w:val="ru-RU"/>
        </w:rPr>
        <w:t>/123456789/1474</w:t>
      </w:r>
    </w:p>
    <w:p>
      <w:pPr>
        <w:pStyle w:val="Normal"/>
        <w:widowControl/>
        <w:numPr>
          <w:ilvl w:val="3"/>
          <w:numId w:val="2"/>
        </w:numPr>
        <w:tabs>
          <w:tab w:val="left" w:pos="720" w:leader="none"/>
          <w:tab w:val="left" w:pos="3060" w:leader="none"/>
        </w:tabs>
        <w:ind w:left="0" w:right="0" w:hanging="360"/>
        <w:rPr>
          <w:rFonts w:cs="Times New Roman"/>
          <w:szCs w:val="28"/>
          <w:lang w:val="en-US"/>
        </w:rPr>
      </w:pPr>
      <w:r>
        <w:rPr>
          <w:rFonts w:cs="Times New Roman"/>
          <w:szCs w:val="28"/>
          <w:lang w:val="ru-RU"/>
        </w:rPr>
        <w:t>Савченко</w:t>
      </w:r>
      <w:r>
        <w:rPr>
          <w:rFonts w:cs="Times New Roman"/>
          <w:szCs w:val="28"/>
          <w:lang w:val="en-US"/>
        </w:rPr>
        <w:t> </w:t>
      </w:r>
      <w:r>
        <w:rPr>
          <w:rFonts w:cs="Times New Roman"/>
          <w:szCs w:val="28"/>
          <w:lang w:val="ru-RU"/>
        </w:rPr>
        <w:t>З.</w:t>
      </w:r>
      <w:r>
        <w:rPr>
          <w:rFonts w:cs="Times New Roman"/>
          <w:szCs w:val="28"/>
          <w:lang w:val="en-US"/>
        </w:rPr>
        <w:t> </w:t>
      </w:r>
      <w:r>
        <w:rPr>
          <w:rFonts w:cs="Times New Roman"/>
          <w:szCs w:val="28"/>
          <w:lang w:val="ru-RU"/>
        </w:rPr>
        <w:t>В. Реалізація функціональних можливостей системи наукової електронної бібліотеки НАПН України [Електронний ресурс] / З.</w:t>
      </w:r>
      <w:r>
        <w:rPr>
          <w:rFonts w:cs="Times New Roman"/>
          <w:szCs w:val="28"/>
          <w:lang w:val="en-US"/>
        </w:rPr>
        <w:t> </w:t>
      </w:r>
      <w:r>
        <w:rPr>
          <w:rFonts w:cs="Times New Roman"/>
          <w:szCs w:val="28"/>
          <w:lang w:val="ru-RU"/>
        </w:rPr>
        <w:t>В.</w:t>
      </w:r>
      <w:r>
        <w:rPr>
          <w:rFonts w:cs="Times New Roman"/>
          <w:szCs w:val="28"/>
          <w:lang w:val="en-US"/>
        </w:rPr>
        <w:t> </w:t>
      </w:r>
      <w:r>
        <w:rPr>
          <w:rFonts w:cs="Times New Roman"/>
          <w:szCs w:val="28"/>
          <w:lang w:val="ru-RU"/>
        </w:rPr>
        <w:t xml:space="preserve">Савченко // Інформаційні технології і засоби навчання. – 2011. – № 5 (25). – Режим доступу : </w:t>
      </w:r>
      <w:r>
        <w:rPr>
          <w:rFonts w:cs="Times New Roman"/>
          <w:szCs w:val="28"/>
          <w:lang w:val="en-US"/>
        </w:rPr>
        <w:t>http</w:t>
      </w:r>
      <w:r>
        <w:rPr>
          <w:rFonts w:cs="Times New Roman"/>
          <w:szCs w:val="28"/>
          <w:lang w:val="ru-RU"/>
        </w:rPr>
        <w:t>://</w:t>
      </w:r>
      <w:r>
        <w:rPr>
          <w:rFonts w:cs="Times New Roman"/>
          <w:szCs w:val="28"/>
          <w:lang w:val="en-US"/>
        </w:rPr>
        <w:t>journal</w:t>
      </w:r>
      <w:r>
        <w:rPr>
          <w:rFonts w:cs="Times New Roman"/>
          <w:szCs w:val="28"/>
          <w:lang w:val="ru-RU"/>
        </w:rPr>
        <w:t>.</w:t>
      </w:r>
      <w:r>
        <w:rPr>
          <w:rFonts w:cs="Times New Roman"/>
          <w:szCs w:val="28"/>
          <w:lang w:val="en-US"/>
        </w:rPr>
        <w:t>iitta</w:t>
      </w:r>
      <w:r>
        <w:rPr>
          <w:rFonts w:cs="Times New Roman"/>
          <w:szCs w:val="28"/>
          <w:lang w:val="ru-RU"/>
        </w:rPr>
        <w:t>.</w:t>
      </w:r>
      <w:r>
        <w:rPr>
          <w:rFonts w:cs="Times New Roman"/>
          <w:szCs w:val="28"/>
          <w:lang w:val="en-US"/>
        </w:rPr>
        <w:t>gov</w:t>
      </w:r>
      <w:r>
        <w:rPr>
          <w:rFonts w:cs="Times New Roman"/>
          <w:szCs w:val="28"/>
          <w:lang w:val="ru-RU"/>
        </w:rPr>
        <w:t>.</w:t>
      </w:r>
      <w:r>
        <w:rPr>
          <w:rFonts w:cs="Times New Roman"/>
          <w:szCs w:val="28"/>
          <w:lang w:val="en-US"/>
        </w:rPr>
        <w:t>ua</w:t>
      </w:r>
      <w:r>
        <w:rPr>
          <w:rFonts w:cs="Times New Roman"/>
          <w:szCs w:val="28"/>
          <w:lang w:val="ru-RU"/>
        </w:rPr>
        <w:t>/</w:t>
      </w:r>
      <w:r>
        <w:rPr>
          <w:rFonts w:cs="Times New Roman"/>
          <w:szCs w:val="28"/>
          <w:lang w:val="en-US"/>
        </w:rPr>
        <w:t>index</w:t>
      </w:r>
      <w:r>
        <w:rPr>
          <w:rFonts w:cs="Times New Roman"/>
          <w:szCs w:val="28"/>
          <w:lang w:val="ru-RU"/>
        </w:rPr>
        <w:t>.</w:t>
      </w:r>
      <w:r>
        <w:rPr>
          <w:rFonts w:cs="Times New Roman"/>
          <w:szCs w:val="28"/>
          <w:lang w:val="en-US"/>
        </w:rPr>
        <w:t>php</w:t>
      </w:r>
      <w:r>
        <w:rPr>
          <w:rFonts w:cs="Times New Roman"/>
          <w:szCs w:val="28"/>
          <w:lang w:val="ru-RU"/>
        </w:rPr>
        <w:t>/</w:t>
      </w:r>
      <w:r>
        <w:rPr>
          <w:rFonts w:cs="Times New Roman"/>
          <w:szCs w:val="28"/>
          <w:lang w:val="en-US"/>
        </w:rPr>
        <w:t>itlt</w:t>
      </w:r>
      <w:r>
        <w:rPr>
          <w:rFonts w:cs="Times New Roman"/>
          <w:szCs w:val="28"/>
          <w:lang w:val="ru-RU"/>
        </w:rPr>
        <w:t>/</w:t>
      </w:r>
      <w:r>
        <w:rPr>
          <w:rFonts w:cs="Times New Roman"/>
          <w:szCs w:val="28"/>
          <w:lang w:val="en-US"/>
        </w:rPr>
        <w:t>article</w:t>
      </w:r>
      <w:r>
        <w:rPr>
          <w:rFonts w:cs="Times New Roman"/>
          <w:szCs w:val="28"/>
          <w:lang w:val="ru-RU"/>
        </w:rPr>
        <w:t>/</w:t>
      </w:r>
      <w:r>
        <w:rPr>
          <w:rFonts w:cs="Times New Roman"/>
          <w:szCs w:val="28"/>
          <w:lang w:val="en-US"/>
        </w:rPr>
        <w:t>view</w:t>
      </w:r>
      <w:r>
        <w:rPr>
          <w:rFonts w:cs="Times New Roman"/>
          <w:szCs w:val="28"/>
          <w:lang w:val="ru-RU"/>
        </w:rPr>
        <w:t>/548#.</w:t>
      </w:r>
      <w:r>
        <w:rPr>
          <w:rFonts w:cs="Times New Roman"/>
          <w:szCs w:val="28"/>
          <w:lang w:val="en-US"/>
        </w:rPr>
        <w:t>U</w:t>
      </w:r>
      <w:r>
        <w:rPr>
          <w:rFonts w:cs="Times New Roman"/>
          <w:szCs w:val="28"/>
          <w:lang w:val="ru-RU"/>
        </w:rPr>
        <w:t>4</w:t>
      </w:r>
      <w:r>
        <w:rPr>
          <w:rFonts w:cs="Times New Roman"/>
          <w:szCs w:val="28"/>
          <w:lang w:val="en-US"/>
        </w:rPr>
        <w:t>MU</w:t>
      </w:r>
      <w:r>
        <w:rPr>
          <w:rFonts w:cs="Times New Roman"/>
          <w:szCs w:val="28"/>
          <w:lang w:val="ru-RU"/>
        </w:rPr>
        <w:t>03</w:t>
      </w:r>
      <w:r>
        <w:rPr>
          <w:rFonts w:cs="Times New Roman"/>
          <w:szCs w:val="28"/>
          <w:lang w:val="en-US"/>
        </w:rPr>
        <w:t>J</w:t>
      </w:r>
      <w:r>
        <w:rPr>
          <w:rFonts w:cs="Times New Roman"/>
          <w:szCs w:val="28"/>
          <w:lang w:val="ru-RU"/>
        </w:rPr>
        <w:t>_</w:t>
      </w:r>
      <w:r>
        <w:rPr>
          <w:rFonts w:cs="Times New Roman"/>
          <w:szCs w:val="28"/>
          <w:lang w:val="en-US"/>
        </w:rPr>
        <w:t>t</w:t>
      </w:r>
      <w:r>
        <w:rPr>
          <w:rFonts w:cs="Times New Roman"/>
          <w:szCs w:val="28"/>
          <w:lang w:val="ru-RU"/>
        </w:rPr>
        <w:t>1</w:t>
      </w:r>
      <w:r>
        <w:rPr>
          <w:rFonts w:cs="Times New Roman"/>
          <w:szCs w:val="28"/>
          <w:lang w:val="en-US"/>
        </w:rPr>
        <w:t>s</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68" w:name="_Ref346729691"/>
      <w:r>
        <w:rPr>
          <w:rFonts w:cs="Times New Roman"/>
          <w:szCs w:val="28"/>
          <w:lang w:val="ru-RU"/>
        </w:rPr>
        <w:t>Создание научных архивов с помощью системы EPrints / А. В. Новицкий, К. А. Кудим, В. А. Резниченко, Г. Ю. Проскудина // Пробл. програмув</w:t>
      </w:r>
      <w:r>
        <w:rPr>
          <w:rFonts w:cs="Times New Roman"/>
          <w:szCs w:val="28"/>
        </w:rPr>
        <w:t>. — 2007. — № 1. — С. 46-60. — Режим доступу : http://dspace.nbuv.gov.ua:8080/dspace/handle/</w:t>
      </w:r>
      <w:r>
        <w:rPr>
          <w:rFonts w:cs="Times New Roman"/>
          <w:szCs w:val="28"/>
          <w:lang w:val="ru-RU"/>
        </w:rPr>
        <w:t xml:space="preserve"> /</w:t>
      </w:r>
      <w:r>
        <w:rPr>
          <w:rFonts w:cs="Times New Roman"/>
          <w:szCs w:val="28"/>
        </w:rPr>
        <w:t>123456789/275</w:t>
      </w:r>
      <w:bookmarkEnd w:id="68"/>
      <w:r>
        <w:rPr>
          <w:rFonts w:cs="Times New Roman"/>
          <w:szCs w:val="28"/>
        </w:rPr>
        <w:t>.</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69" w:name="_Ref346729724"/>
      <w:r>
        <w:rPr>
          <w:rFonts w:cs="Times New Roman"/>
          <w:szCs w:val="28"/>
          <w:lang w:val="ru-RU"/>
        </w:rPr>
        <w:t>Создание научных электронных библиотек с помощью системы DSpace / К. А. Кудим, Г. Ю. Проскудина, В. А. Резниченко</w:t>
      </w:r>
      <w:r>
        <w:rPr>
          <w:rFonts w:cs="Times New Roman"/>
          <w:szCs w:val="28"/>
        </w:rPr>
        <w:t xml:space="preserve"> // Пробл. програмув. — 2007. — №</w:t>
      </w:r>
      <w:r>
        <w:rPr>
          <w:rFonts w:cs="Times New Roman"/>
          <w:szCs w:val="28"/>
          <w:lang w:val="en-US"/>
        </w:rPr>
        <w:t> </w:t>
      </w:r>
      <w:r>
        <w:rPr>
          <w:rFonts w:cs="Times New Roman"/>
          <w:szCs w:val="28"/>
        </w:rPr>
        <w:t>3. — С. 49–60. — Режим доступу : http://dspace.nbuv.gov.ua:8080/dspace/handle/</w:t>
      </w:r>
      <w:r>
        <w:rPr>
          <w:rFonts w:cs="Times New Roman"/>
          <w:szCs w:val="28"/>
          <w:lang w:val="ru-RU"/>
        </w:rPr>
        <w:t xml:space="preserve"> /</w:t>
      </w:r>
      <w:bookmarkEnd w:id="69"/>
      <w:r>
        <w:rPr>
          <w:rFonts w:cs="Times New Roman"/>
          <w:szCs w:val="28"/>
        </w:rPr>
        <w:t>123456789/300</w:t>
      </w:r>
    </w:p>
    <w:p>
      <w:pPr>
        <w:pStyle w:val="Normal"/>
        <w:widowControl/>
        <w:numPr>
          <w:ilvl w:val="3"/>
          <w:numId w:val="2"/>
        </w:numPr>
        <w:tabs>
          <w:tab w:val="left" w:pos="720" w:leader="none"/>
          <w:tab w:val="left" w:pos="3060" w:leader="none"/>
        </w:tabs>
        <w:ind w:left="0" w:right="0" w:hanging="360"/>
        <w:rPr>
          <w:rFonts w:cs="Times New Roman"/>
          <w:szCs w:val="28"/>
        </w:rPr>
      </w:pPr>
      <w:bookmarkStart w:id="70" w:name="_Ref491449071"/>
      <w:r>
        <w:rPr>
          <w:rFonts w:cs="Times New Roman"/>
          <w:szCs w:val="28"/>
        </w:rPr>
        <w:t>Спірін</w:t>
      </w:r>
      <w:r>
        <w:rPr>
          <w:rFonts w:cs="Times New Roman"/>
          <w:szCs w:val="28"/>
          <w:lang w:val="en-US"/>
        </w:rPr>
        <w:t> </w:t>
      </w:r>
      <w:r>
        <w:rPr>
          <w:rFonts w:cs="Times New Roman"/>
          <w:szCs w:val="28"/>
        </w:rPr>
        <w:t>О.</w:t>
      </w:r>
      <w:r>
        <w:rPr>
          <w:rFonts w:cs="Times New Roman"/>
          <w:szCs w:val="28"/>
          <w:lang w:val="en-US"/>
        </w:rPr>
        <w:t> </w:t>
      </w:r>
      <w:r>
        <w:rPr>
          <w:rFonts w:cs="Times New Roman"/>
          <w:szCs w:val="28"/>
        </w:rPr>
        <w:t>М. Інформаційно-комунікаційні технології моніторингу впровадження результатів науково-дослідних робіт [Електронний ресурс] / О.</w:t>
      </w:r>
      <w:r>
        <w:rPr>
          <w:rFonts w:cs="Times New Roman"/>
          <w:szCs w:val="28"/>
          <w:lang w:val="en-US"/>
        </w:rPr>
        <w:t> </w:t>
      </w:r>
      <w:r>
        <w:rPr>
          <w:rFonts w:cs="Times New Roman"/>
          <w:szCs w:val="28"/>
        </w:rPr>
        <w:t>М.</w:t>
      </w:r>
      <w:r>
        <w:rPr>
          <w:rFonts w:cs="Times New Roman"/>
          <w:szCs w:val="28"/>
          <w:lang w:val="en-US"/>
        </w:rPr>
        <w:t> </w:t>
      </w:r>
      <w:r>
        <w:rPr>
          <w:rFonts w:cs="Times New Roman"/>
          <w:szCs w:val="28"/>
        </w:rPr>
        <w:t xml:space="preserve">Спірін // Інформаційні технології і засоби навчання. – 2013. – № 4 (36). – Режим доступу : </w:t>
      </w:r>
      <w:r>
        <w:rPr>
          <w:rFonts w:cs="Times New Roman"/>
          <w:szCs w:val="28"/>
          <w:lang w:val="en-US"/>
        </w:rPr>
        <w:t>http</w:t>
      </w:r>
      <w:r>
        <w:rPr>
          <w:rFonts w:cs="Times New Roman"/>
          <w:szCs w:val="28"/>
        </w:rPr>
        <w:t>://</w:t>
      </w:r>
      <w:r>
        <w:rPr>
          <w:rFonts w:cs="Times New Roman"/>
          <w:szCs w:val="28"/>
          <w:lang w:val="en-US"/>
        </w:rPr>
        <w:t>journal</w:t>
      </w:r>
      <w:r>
        <w:rPr>
          <w:rFonts w:cs="Times New Roman"/>
          <w:szCs w:val="28"/>
        </w:rPr>
        <w:t>.</w:t>
      </w:r>
      <w:r>
        <w:rPr>
          <w:rFonts w:cs="Times New Roman"/>
          <w:szCs w:val="28"/>
          <w:lang w:val="en-US"/>
        </w:rPr>
        <w:t>iitta</w:t>
      </w:r>
      <w:r>
        <w:rPr>
          <w:rFonts w:cs="Times New Roman"/>
          <w:szCs w:val="28"/>
        </w:rPr>
        <w:t>.</w:t>
      </w:r>
      <w:r>
        <w:rPr>
          <w:rFonts w:cs="Times New Roman"/>
          <w:szCs w:val="28"/>
          <w:lang w:val="en-US"/>
        </w:rPr>
        <w:t>gov</w:t>
      </w:r>
      <w:r>
        <w:rPr>
          <w:rFonts w:cs="Times New Roman"/>
          <w:szCs w:val="28"/>
        </w:rPr>
        <w:t>.</w:t>
      </w:r>
      <w:r>
        <w:rPr>
          <w:rFonts w:cs="Times New Roman"/>
          <w:szCs w:val="28"/>
          <w:lang w:val="en-US"/>
        </w:rPr>
        <w:t>ua</w:t>
      </w:r>
      <w:r>
        <w:rPr>
          <w:rFonts w:cs="Times New Roman"/>
          <w:szCs w:val="28"/>
        </w:rPr>
        <w:t>/</w:t>
      </w:r>
      <w:r>
        <w:rPr>
          <w:rFonts w:cs="Times New Roman"/>
          <w:szCs w:val="28"/>
          <w:lang w:val="en-US"/>
        </w:rPr>
        <w:t>index</w:t>
      </w:r>
      <w:r>
        <w:rPr>
          <w:rFonts w:cs="Times New Roman"/>
          <w:szCs w:val="28"/>
        </w:rPr>
        <w:t>.</w:t>
      </w:r>
      <w:r>
        <w:rPr>
          <w:rFonts w:cs="Times New Roman"/>
          <w:szCs w:val="28"/>
          <w:lang w:val="en-US"/>
        </w:rPr>
        <w:t>php</w:t>
      </w:r>
      <w:r>
        <w:rPr>
          <w:rFonts w:cs="Times New Roman"/>
          <w:szCs w:val="28"/>
        </w:rPr>
        <w:t>/</w:t>
      </w:r>
      <w:r>
        <w:rPr>
          <w:rFonts w:cs="Times New Roman"/>
          <w:szCs w:val="28"/>
          <w:lang w:val="en-US"/>
        </w:rPr>
        <w:t>itlt</w:t>
      </w:r>
      <w:r>
        <w:rPr>
          <w:rFonts w:cs="Times New Roman"/>
          <w:szCs w:val="28"/>
        </w:rPr>
        <w:t>/</w:t>
      </w:r>
      <w:r>
        <w:rPr>
          <w:rFonts w:cs="Times New Roman"/>
          <w:szCs w:val="28"/>
          <w:lang w:val="en-US"/>
        </w:rPr>
        <w:t>article</w:t>
      </w:r>
      <w:r>
        <w:rPr>
          <w:rFonts w:cs="Times New Roman"/>
          <w:szCs w:val="28"/>
        </w:rPr>
        <w:t>/</w:t>
      </w:r>
      <w:r>
        <w:rPr>
          <w:rFonts w:cs="Times New Roman"/>
          <w:szCs w:val="28"/>
          <w:lang w:val="en-US"/>
        </w:rPr>
        <w:t>view</w:t>
      </w:r>
      <w:bookmarkEnd w:id="70"/>
      <w:r>
        <w:rPr>
          <w:rFonts w:cs="Times New Roman"/>
          <w:szCs w:val="28"/>
        </w:rPr>
        <w:t>/890/655</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71" w:name="_Ref348607192"/>
      <w:r>
        <w:rPr>
          <w:rFonts w:cs="Times New Roman"/>
          <w:szCs w:val="28"/>
        </w:rPr>
        <w:t>Спірін О. М. Концептуальні засади побудови мережі електронних бібліотек Національної академії педагогічних наук України [Електронний ресурс] / О. М. Спірін, С. М. Іванова, О. В. Новицький // Інформаційні технології і засоби навчання. — 2012. — № 5(32). — Режим доступу : http://journal.iitta.gov.ua/index.php/itlt/article/view/743/547</w:t>
      </w:r>
      <w:bookmarkEnd w:id="71"/>
      <w:r>
        <w:rPr>
          <w:rFonts w:cs="Times New Roman"/>
          <w:szCs w:val="28"/>
        </w:rPr>
        <w:t>.</w:t>
      </w:r>
    </w:p>
    <w:p>
      <w:pPr>
        <w:pStyle w:val="Style27"/>
        <w:numPr>
          <w:ilvl w:val="3"/>
          <w:numId w:val="2"/>
        </w:numPr>
        <w:tabs>
          <w:tab w:val="left" w:pos="720" w:leader="none"/>
          <w:tab w:val="left" w:pos="3060" w:leader="none"/>
        </w:tabs>
        <w:spacing w:lineRule="auto" w:line="360"/>
        <w:ind w:left="0" w:right="0" w:hanging="360"/>
        <w:rPr>
          <w:sz w:val="28"/>
          <w:szCs w:val="28"/>
        </w:rPr>
      </w:pPr>
      <w:bookmarkStart w:id="72" w:name="_Ref491439133"/>
      <w:r>
        <w:rPr>
          <w:sz w:val="28"/>
          <w:szCs w:val="28"/>
        </w:rPr>
        <w:t>Спірін</w:t>
      </w:r>
      <w:r>
        <w:rPr>
          <w:sz w:val="28"/>
          <w:szCs w:val="28"/>
          <w:lang w:val="ru-RU"/>
        </w:rPr>
        <w:t> </w:t>
      </w:r>
      <w:r>
        <w:rPr>
          <w:sz w:val="28"/>
          <w:szCs w:val="28"/>
        </w:rPr>
        <w:t>О.</w:t>
      </w:r>
      <w:r>
        <w:rPr>
          <w:sz w:val="28"/>
          <w:szCs w:val="28"/>
          <w:lang w:val="ru-RU"/>
        </w:rPr>
        <w:t> </w:t>
      </w:r>
      <w:r>
        <w:rPr>
          <w:sz w:val="28"/>
          <w:szCs w:val="28"/>
        </w:rPr>
        <w:t>М. Проект концепції електронної бібліотеки Національної академії педагогічних наук України [Електронний ресурс] / О.</w:t>
      </w:r>
      <w:r>
        <w:rPr>
          <w:sz w:val="28"/>
          <w:szCs w:val="28"/>
          <w:lang w:val="ru-RU"/>
        </w:rPr>
        <w:t> </w:t>
      </w:r>
      <w:r>
        <w:rPr>
          <w:sz w:val="28"/>
          <w:szCs w:val="28"/>
        </w:rPr>
        <w:t>М.</w:t>
      </w:r>
      <w:r>
        <w:rPr>
          <w:sz w:val="28"/>
          <w:szCs w:val="28"/>
          <w:lang w:val="ru-RU"/>
        </w:rPr>
        <w:t> </w:t>
      </w:r>
      <w:r>
        <w:rPr>
          <w:sz w:val="28"/>
          <w:szCs w:val="28"/>
        </w:rPr>
        <w:t>Спірін, С.</w:t>
      </w:r>
      <w:r>
        <w:rPr>
          <w:sz w:val="28"/>
          <w:szCs w:val="28"/>
          <w:lang w:val="ru-RU"/>
        </w:rPr>
        <w:t> </w:t>
      </w:r>
      <w:r>
        <w:rPr>
          <w:sz w:val="28"/>
          <w:szCs w:val="28"/>
        </w:rPr>
        <w:t>М.</w:t>
      </w:r>
      <w:r>
        <w:rPr>
          <w:sz w:val="28"/>
          <w:szCs w:val="28"/>
          <w:lang w:val="ru-RU"/>
        </w:rPr>
        <w:t> </w:t>
      </w:r>
      <w:r>
        <w:rPr>
          <w:sz w:val="28"/>
          <w:szCs w:val="28"/>
        </w:rPr>
        <w:t>Іванова, О.</w:t>
      </w:r>
      <w:r>
        <w:rPr>
          <w:sz w:val="28"/>
          <w:szCs w:val="28"/>
          <w:lang w:val="ru-RU"/>
        </w:rPr>
        <w:t> </w:t>
      </w:r>
      <w:r>
        <w:rPr>
          <w:sz w:val="28"/>
          <w:szCs w:val="28"/>
        </w:rPr>
        <w:t>В.</w:t>
      </w:r>
      <w:r>
        <w:rPr>
          <w:sz w:val="28"/>
          <w:szCs w:val="28"/>
          <w:lang w:val="ru-RU"/>
        </w:rPr>
        <w:t> </w:t>
      </w:r>
      <w:r>
        <w:rPr>
          <w:sz w:val="28"/>
          <w:szCs w:val="28"/>
        </w:rPr>
        <w:t>Новицький, М.</w:t>
      </w:r>
      <w:r>
        <w:rPr>
          <w:sz w:val="28"/>
          <w:szCs w:val="28"/>
          <w:lang w:val="ru-RU"/>
        </w:rPr>
        <w:t> </w:t>
      </w:r>
      <w:r>
        <w:rPr>
          <w:sz w:val="28"/>
          <w:szCs w:val="28"/>
        </w:rPr>
        <w:t>А.</w:t>
      </w:r>
      <w:r>
        <w:rPr>
          <w:sz w:val="28"/>
          <w:szCs w:val="28"/>
          <w:lang w:val="ru-RU"/>
        </w:rPr>
        <w:t> </w:t>
      </w:r>
      <w:r>
        <w:rPr>
          <w:sz w:val="28"/>
          <w:szCs w:val="28"/>
        </w:rPr>
        <w:t>Шиненко // Інформаційні технології і засоби навчання. – 2010. – №6.(20). – Режим доступу: http://journal.iitta.gov.ua/index.php/itlt/article/view/396/347. – Заголовок з екрана.</w:t>
      </w:r>
      <w:bookmarkEnd w:id="72"/>
      <w:r>
        <w:rPr>
          <w:sz w:val="28"/>
          <w:szCs w:val="28"/>
        </w:rPr>
        <w:t xml:space="preserve"> </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73" w:name="_Ref346711693"/>
      <w:r>
        <w:rPr>
          <w:rFonts w:cs="Times New Roman"/>
          <w:szCs w:val="28"/>
        </w:rPr>
        <w:t>Спірін О. М. Проектування системи електронних бібліотек наукових і навчальних закладів АПН України [Електронний ресурс] / О. М. Спірін, В. М. Саух, В. А. Резніченко, О. В. Новицький // Інформаційні технології і засоби навчання. — 2009. — № 6(14). — Режим доступу : http://journal.iitta.gov.ua/index.php/itlt/article/view/213/199.</w:t>
      </w:r>
      <w:bookmarkEnd w:id="73"/>
      <w:r>
        <w:rPr>
          <w:rFonts w:cs="Times New Roman"/>
          <w:szCs w:val="28"/>
        </w:rPr>
        <w:t xml:space="preserve"> </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74" w:name="_Ref346708240"/>
      <w:r>
        <w:rPr>
          <w:rFonts w:cs="Times New Roman"/>
          <w:szCs w:val="28"/>
        </w:rPr>
        <w:t>Створення цифрових бібліотек періодичних видань на основі Greenstone / В. А. Резніченко, Г. Ю.</w:t>
      </w:r>
      <w:r>
        <w:rPr>
          <w:rFonts w:cs="Times New Roman"/>
          <w:szCs w:val="28"/>
          <w:lang w:val="ru-RU"/>
        </w:rPr>
        <w:t> </w:t>
      </w:r>
      <w:r>
        <w:rPr>
          <w:rFonts w:cs="Times New Roman"/>
          <w:szCs w:val="28"/>
        </w:rPr>
        <w:t>Проскудіна, О.</w:t>
      </w:r>
      <w:r>
        <w:rPr>
          <w:rFonts w:cs="Times New Roman"/>
          <w:szCs w:val="28"/>
          <w:lang w:val="ru-RU"/>
        </w:rPr>
        <w:t> </w:t>
      </w:r>
      <w:r>
        <w:rPr>
          <w:rFonts w:cs="Times New Roman"/>
          <w:szCs w:val="28"/>
        </w:rPr>
        <w:t>М.</w:t>
      </w:r>
      <w:r>
        <w:rPr>
          <w:rFonts w:cs="Times New Roman"/>
          <w:szCs w:val="28"/>
          <w:lang w:val="ru-RU"/>
        </w:rPr>
        <w:t> </w:t>
      </w:r>
      <w:r>
        <w:rPr>
          <w:rFonts w:cs="Times New Roman"/>
          <w:szCs w:val="28"/>
        </w:rPr>
        <w:t>Овдій, А.</w:t>
      </w:r>
      <w:r>
        <w:rPr>
          <w:rFonts w:cs="Times New Roman"/>
          <w:szCs w:val="28"/>
          <w:lang w:val="ru-RU"/>
        </w:rPr>
        <w:t> </w:t>
      </w:r>
      <w:r>
        <w:rPr>
          <w:rFonts w:cs="Times New Roman"/>
          <w:szCs w:val="28"/>
        </w:rPr>
        <w:t>Ю.</w:t>
      </w:r>
      <w:r>
        <w:rPr>
          <w:rFonts w:cs="Times New Roman"/>
          <w:szCs w:val="28"/>
          <w:lang w:val="ru-RU"/>
        </w:rPr>
        <w:t> </w:t>
      </w:r>
      <w:r>
        <w:rPr>
          <w:rFonts w:cs="Times New Roman"/>
          <w:szCs w:val="28"/>
        </w:rPr>
        <w:t>Дорошенко // Проблеми програмування. — 2005. — № 2. — С. 25–41. — Режим доступу : http://dspace.nbuv.gov.ua:8080/dspace/handle/123456789/2468</w:t>
      </w:r>
      <w:bookmarkEnd w:id="74"/>
      <w:r>
        <w:rPr>
          <w:rFonts w:cs="Times New Roman"/>
          <w:szCs w:val="28"/>
        </w:rPr>
        <w:t>.</w:t>
      </w:r>
    </w:p>
    <w:p>
      <w:pPr>
        <w:pStyle w:val="Style27"/>
        <w:numPr>
          <w:ilvl w:val="3"/>
          <w:numId w:val="2"/>
        </w:numPr>
        <w:tabs>
          <w:tab w:val="left" w:pos="720" w:leader="none"/>
          <w:tab w:val="left" w:pos="3060" w:leader="none"/>
        </w:tabs>
        <w:spacing w:lineRule="auto" w:line="360"/>
        <w:ind w:left="0" w:right="0" w:hanging="360"/>
        <w:rPr>
          <w:sz w:val="28"/>
          <w:szCs w:val="28"/>
        </w:rPr>
      </w:pPr>
      <w:bookmarkStart w:id="75" w:name="_Ref491439164"/>
      <w:r>
        <w:rPr>
          <w:sz w:val="28"/>
          <w:szCs w:val="28"/>
        </w:rPr>
        <w:t>Стрішенець</w:t>
      </w:r>
      <w:r>
        <w:rPr>
          <w:sz w:val="28"/>
          <w:szCs w:val="28"/>
          <w:lang w:val="ru-RU"/>
        </w:rPr>
        <w:t> </w:t>
      </w:r>
      <w:r>
        <w:rPr>
          <w:sz w:val="28"/>
          <w:szCs w:val="28"/>
        </w:rPr>
        <w:t>Н.</w:t>
      </w:r>
      <w:r>
        <w:rPr>
          <w:sz w:val="28"/>
          <w:szCs w:val="28"/>
          <w:lang w:val="ru-RU"/>
        </w:rPr>
        <w:t> </w:t>
      </w:r>
      <w:r>
        <w:rPr>
          <w:sz w:val="28"/>
          <w:szCs w:val="28"/>
        </w:rPr>
        <w:t>В. English-Ukrainian Glossary of Library and Information Science = Англо-український словник-довідник бібліотечно-інформаційної термінології : A-Z / Н.</w:t>
      </w:r>
      <w:r>
        <w:rPr>
          <w:sz w:val="28"/>
          <w:szCs w:val="28"/>
          <w:lang w:val="ru-RU"/>
        </w:rPr>
        <w:t> </w:t>
      </w:r>
      <w:r>
        <w:rPr>
          <w:sz w:val="28"/>
          <w:szCs w:val="28"/>
        </w:rPr>
        <w:t>В.</w:t>
      </w:r>
      <w:r>
        <w:rPr>
          <w:sz w:val="28"/>
          <w:szCs w:val="28"/>
          <w:lang w:val="ru-RU"/>
        </w:rPr>
        <w:t> </w:t>
      </w:r>
      <w:r>
        <w:rPr>
          <w:sz w:val="28"/>
          <w:szCs w:val="28"/>
        </w:rPr>
        <w:t>Стрішенець. – К. : Нац. б-ка України ім. В. І. Вернадського, 2004. – 329 с.</w:t>
      </w:r>
      <w:bookmarkEnd w:id="75"/>
      <w:r>
        <w:rPr>
          <w:sz w:val="28"/>
          <w:szCs w:val="28"/>
        </w:rPr>
        <w:t xml:space="preserve"> </w:t>
      </w:r>
    </w:p>
    <w:p>
      <w:pPr>
        <w:pStyle w:val="Normal"/>
        <w:widowControl/>
        <w:numPr>
          <w:ilvl w:val="3"/>
          <w:numId w:val="2"/>
        </w:numPr>
        <w:tabs>
          <w:tab w:val="left" w:pos="720" w:leader="none"/>
          <w:tab w:val="left" w:pos="3060" w:leader="none"/>
        </w:tabs>
        <w:ind w:left="0" w:right="0" w:hanging="360"/>
        <w:rPr>
          <w:rFonts w:cs="Times New Roman"/>
          <w:color w:val="000000"/>
          <w:szCs w:val="28"/>
        </w:rPr>
      </w:pPr>
      <w:bookmarkStart w:id="76" w:name="_Ref491721935"/>
      <w:r>
        <w:rPr>
          <w:rFonts w:cs="Times New Roman"/>
          <w:color w:val="000000"/>
          <w:szCs w:val="28"/>
        </w:rPr>
        <w:t>Функціональні можливості сучасних систем електронних бібліотек / В.</w:t>
      </w:r>
      <w:r>
        <w:rPr>
          <w:rFonts w:cs="Times New Roman"/>
          <w:color w:val="000000"/>
          <w:szCs w:val="28"/>
          <w:lang w:val="ru-RU"/>
        </w:rPr>
        <w:t> </w:t>
      </w:r>
      <w:r>
        <w:rPr>
          <w:rFonts w:cs="Times New Roman"/>
          <w:color w:val="000000"/>
          <w:szCs w:val="28"/>
        </w:rPr>
        <w:t>А.</w:t>
      </w:r>
      <w:r>
        <w:rPr>
          <w:rFonts w:cs="Times New Roman"/>
          <w:color w:val="000000"/>
          <w:szCs w:val="28"/>
          <w:lang w:val="ru-RU"/>
        </w:rPr>
        <w:t> </w:t>
      </w:r>
      <w:r>
        <w:rPr>
          <w:rFonts w:cs="Times New Roman"/>
          <w:color w:val="000000"/>
          <w:szCs w:val="28"/>
        </w:rPr>
        <w:t>Резніченко, Г.</w:t>
      </w:r>
      <w:r>
        <w:rPr>
          <w:rFonts w:cs="Times New Roman"/>
          <w:color w:val="000000"/>
          <w:szCs w:val="28"/>
          <w:lang w:val="ru-RU"/>
        </w:rPr>
        <w:t> </w:t>
      </w:r>
      <w:r>
        <w:rPr>
          <w:rFonts w:cs="Times New Roman"/>
          <w:color w:val="000000"/>
          <w:szCs w:val="28"/>
        </w:rPr>
        <w:t>Ю.</w:t>
      </w:r>
      <w:r>
        <w:rPr>
          <w:rFonts w:cs="Times New Roman"/>
          <w:color w:val="000000"/>
          <w:szCs w:val="28"/>
          <w:lang w:val="ru-RU"/>
        </w:rPr>
        <w:t> </w:t>
      </w:r>
      <w:r>
        <w:rPr>
          <w:rFonts w:cs="Times New Roman"/>
          <w:color w:val="000000"/>
          <w:szCs w:val="28"/>
        </w:rPr>
        <w:t>Проскудіна, О.</w:t>
      </w:r>
      <w:r>
        <w:rPr>
          <w:rFonts w:cs="Times New Roman"/>
          <w:color w:val="000000"/>
          <w:szCs w:val="28"/>
          <w:lang w:val="ru-RU"/>
        </w:rPr>
        <w:t> </w:t>
      </w:r>
      <w:r>
        <w:rPr>
          <w:rFonts w:cs="Times New Roman"/>
          <w:color w:val="000000"/>
          <w:szCs w:val="28"/>
        </w:rPr>
        <w:t>М.</w:t>
      </w:r>
      <w:r>
        <w:rPr>
          <w:rFonts w:cs="Times New Roman"/>
          <w:color w:val="000000"/>
          <w:szCs w:val="28"/>
          <w:lang w:val="ru-RU"/>
        </w:rPr>
        <w:t> </w:t>
      </w:r>
      <w:bookmarkEnd w:id="76"/>
      <w:r>
        <w:rPr>
          <w:rFonts w:cs="Times New Roman"/>
          <w:color w:val="000000"/>
          <w:szCs w:val="28"/>
        </w:rPr>
        <w:t>Овдій // Пробл. програмув. — 2008. — N 2-3. — С. 525-532.</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rPr>
      </w:pPr>
      <w:bookmarkStart w:id="77" w:name="_Ref346711732"/>
      <w:r>
        <w:rPr>
          <w:rFonts w:cs="Times New Roman"/>
          <w:szCs w:val="28"/>
          <w:lang w:val="ru-RU"/>
        </w:rPr>
        <w:t xml:space="preserve">Харнад Ш. Пробуждение «спящего гиганта». Университетские мандаты на Открытый доступ [Электронный ресурс] / Ш. Харнад // Научные и технические библиотеки. </w:t>
      </w:r>
      <w:r>
        <w:rPr>
          <w:rFonts w:cs="Times New Roman"/>
          <w:szCs w:val="28"/>
        </w:rPr>
        <w:t>—</w:t>
      </w:r>
      <w:r>
        <w:rPr>
          <w:rFonts w:cs="Times New Roman"/>
          <w:szCs w:val="28"/>
          <w:lang w:val="ru-RU"/>
        </w:rPr>
        <w:t xml:space="preserve"> 2009. </w:t>
      </w:r>
      <w:r>
        <w:rPr>
          <w:rFonts w:cs="Times New Roman"/>
          <w:szCs w:val="28"/>
        </w:rPr>
        <w:t>—</w:t>
      </w:r>
      <w:r>
        <w:rPr>
          <w:rFonts w:cs="Times New Roman"/>
          <w:szCs w:val="28"/>
          <w:lang w:val="ru-RU"/>
        </w:rPr>
        <w:t xml:space="preserve"> № 10. </w:t>
      </w:r>
      <w:r>
        <w:rPr>
          <w:rFonts w:cs="Times New Roman"/>
          <w:szCs w:val="28"/>
        </w:rPr>
        <w:t>—</w:t>
      </w:r>
      <w:r>
        <w:rPr>
          <w:rFonts w:cs="Times New Roman"/>
          <w:szCs w:val="28"/>
          <w:lang w:val="ru-RU"/>
        </w:rPr>
        <w:t xml:space="preserve"> С. 65. </w:t>
      </w:r>
      <w:r>
        <w:rPr>
          <w:rFonts w:cs="Times New Roman"/>
          <w:szCs w:val="28"/>
        </w:rPr>
        <w:t>—</w:t>
      </w:r>
      <w:r>
        <w:rPr>
          <w:rFonts w:cs="Times New Roman"/>
          <w:szCs w:val="28"/>
          <w:lang w:val="ru-RU"/>
        </w:rPr>
        <w:t xml:space="preserve"> Режим доступа : </w:t>
      </w:r>
      <w:r>
        <w:rPr>
          <w:rFonts w:cs="Times New Roman"/>
          <w:szCs w:val="28"/>
        </w:rPr>
        <w:t>http://intranet.gpntb.ru/subscribe/index.php?journal=ntb&amp;year=2009&amp;num=10&amp;art=8</w:t>
      </w:r>
      <w:bookmarkEnd w:id="77"/>
      <w:r>
        <w:rPr>
          <w:rFonts w:cs="Times New Roman"/>
          <w:szCs w:val="28"/>
        </w:rPr>
        <w:t>.</w:t>
      </w:r>
    </w:p>
    <w:p>
      <w:pPr>
        <w:pStyle w:val="Normal"/>
        <w:widowControl/>
        <w:numPr>
          <w:ilvl w:val="3"/>
          <w:numId w:val="2"/>
        </w:numPr>
        <w:tabs>
          <w:tab w:val="left" w:pos="720" w:leader="none"/>
          <w:tab w:val="left" w:pos="3060" w:leader="none"/>
        </w:tabs>
        <w:ind w:left="0" w:right="0" w:hanging="360"/>
        <w:rPr>
          <w:rStyle w:val="Style16"/>
          <w:rFonts w:cs="Times New Roman"/>
          <w:color w:val="000000"/>
          <w:szCs w:val="28"/>
        </w:rPr>
      </w:pPr>
      <w:bookmarkStart w:id="78" w:name="_Ref380493270"/>
      <w:r>
        <w:rPr>
          <w:rFonts w:cs="Times New Roman"/>
          <w:color w:val="000000"/>
          <w:szCs w:val="28"/>
        </w:rPr>
        <w:t>Яцишин</w:t>
      </w:r>
      <w:r>
        <w:rPr>
          <w:rFonts w:cs="Times New Roman"/>
          <w:color w:val="000000"/>
          <w:szCs w:val="28"/>
          <w:lang w:val="ru-RU"/>
        </w:rPr>
        <w:t> </w:t>
      </w:r>
      <w:r>
        <w:rPr>
          <w:rFonts w:cs="Times New Roman"/>
          <w:color w:val="000000"/>
          <w:szCs w:val="28"/>
        </w:rPr>
        <w:t>А.</w:t>
      </w:r>
      <w:r>
        <w:rPr>
          <w:rFonts w:cs="Times New Roman"/>
          <w:color w:val="000000"/>
          <w:szCs w:val="28"/>
          <w:lang w:val="ru-RU"/>
        </w:rPr>
        <w:t> </w:t>
      </w:r>
      <w:r>
        <w:rPr>
          <w:rFonts w:cs="Times New Roman"/>
          <w:color w:val="000000"/>
          <w:szCs w:val="28"/>
        </w:rPr>
        <w:t xml:space="preserve">В. </w:t>
      </w:r>
      <w:hyperlink r:id="rId37">
        <w:r>
          <w:rPr>
            <w:rStyle w:val="Style16"/>
            <w:rFonts w:cs="Times New Roman"/>
            <w:color w:val="000000"/>
            <w:szCs w:val="28"/>
          </w:rPr>
          <w:t>Соціально-психологічні аспекти впровадження електронної бібліотеки НАПН України [Електронний ресурс]</w:t>
        </w:r>
      </w:hyperlink>
      <w:r>
        <w:rPr>
          <w:rFonts w:cs="Times New Roman"/>
          <w:color w:val="000000"/>
          <w:szCs w:val="28"/>
        </w:rPr>
        <w:t xml:space="preserve"> [Електронний ресурс] / Анна Володимирівна Яцишин. – Режим доступу : </w:t>
      </w:r>
      <w:hyperlink r:id="rId38">
        <w:bookmarkEnd w:id="78"/>
        <w:r>
          <w:rPr>
            <w:rStyle w:val="Style16"/>
            <w:rFonts w:cs="Times New Roman"/>
            <w:color w:val="000000"/>
            <w:szCs w:val="28"/>
          </w:rPr>
          <w:t>http://lib.iitta.gov.ua/755/1/%D0%AF%D1%86%D0%B8%D1%88_%D1%81%D1%82%D0%B0%D1%822012.pdf</w:t>
        </w:r>
      </w:hyperlink>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79" w:name="_Ref388875321"/>
      <w:bookmarkEnd w:id="79"/>
      <w:r>
        <w:rPr>
          <w:rFonts w:cs="Times New Roman"/>
          <w:szCs w:val="28"/>
          <w:lang w:val="en-US"/>
        </w:rPr>
        <w:t>A Study on the Open Source Digital Library Software’s:  Special Reference to DSpace, EPrints and Greenstone / Shahkar Tramboo, Humma, SM Шафи, Sumeer Гюль // International Journal of Computer Applications 59(16):1-9, December 2012. Published by Foundation of Computer Science, USA – Available from: http://arxiv.org/ftp/arxiv/papers/1212/1212.4935.pdf</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0" w:name="_Ref347841348"/>
      <w:bookmarkEnd w:id="80"/>
      <w:r>
        <w:rPr>
          <w:rFonts w:cs="Times New Roman"/>
          <w:szCs w:val="28"/>
          <w:lang w:val="en-US"/>
        </w:rPr>
        <w:t>Biblioteca Digital Hispanica [Electronic resource].– Mode of access: http://bdh.bne.es/bnesearch. – Title from the screen.</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r>
        <w:rPr>
          <w:rFonts w:cs="Times New Roman"/>
          <w:szCs w:val="28"/>
          <w:lang w:val="en-US"/>
        </w:rPr>
        <w:t xml:space="preserve">CONTENTdm Digital Collection Management Software [Electronic resource] / by OCLC. – Mode of access : http://www.contentdm.org. </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r>
        <w:rPr>
          <w:rFonts w:cs="Times New Roman"/>
          <w:szCs w:val="28"/>
          <w:lang w:val="en-US"/>
        </w:rPr>
        <w:t xml:space="preserve">Digital Commons [Electronic resource] / by Bepress. </w:t>
      </w:r>
      <w:r>
        <w:rPr>
          <w:rFonts w:cs="Times New Roman"/>
          <w:szCs w:val="28"/>
          <w:lang w:val="en-GB"/>
        </w:rPr>
        <w:t>—</w:t>
      </w:r>
      <w:r>
        <w:rPr>
          <w:rFonts w:cs="Times New Roman"/>
          <w:szCs w:val="28"/>
          <w:lang w:val="en-US"/>
        </w:rPr>
        <w:t xml:space="preserve"> Mode of access : http://digitalcommons.bepress.co/.</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1" w:name="_Ref388875283"/>
      <w:r>
        <w:rPr>
          <w:rFonts w:cs="Times New Roman"/>
          <w:szCs w:val="28"/>
          <w:lang w:val="en-US"/>
        </w:rPr>
        <w:t>DSpace [online]. – Available from: http://www.DSpace.org.</w:t>
      </w:r>
      <w:bookmarkEnd w:id="81"/>
      <w:r>
        <w:rPr>
          <w:rFonts w:cs="Times New Roman"/>
          <w:szCs w:val="28"/>
          <w:lang w:val="en-US"/>
        </w:rPr>
        <w:t xml:space="preserve"> </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2" w:name="_Ref389038759"/>
      <w:bookmarkEnd w:id="82"/>
      <w:r>
        <w:rPr>
          <w:rFonts w:cs="Times New Roman"/>
          <w:szCs w:val="28"/>
          <w:lang w:val="en-US"/>
        </w:rPr>
        <w:t>DSpace 4.x Documentation / The DSpace Developer Team. 2014. – 783 с. – Available from : https://wiki.duraspace.org/display/DSDOC4x</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bookmarkStart w:id="83" w:name="_Ref346729973"/>
      <w:r>
        <w:rPr>
          <w:rFonts w:cs="Times New Roman"/>
          <w:szCs w:val="28"/>
          <w:lang w:val="en-US"/>
        </w:rPr>
        <w:t xml:space="preserve">EPrints [Electronic resource] / University of Southampton. </w:t>
      </w:r>
      <w:r>
        <w:rPr>
          <w:rFonts w:cs="Times New Roman"/>
          <w:szCs w:val="28"/>
          <w:lang w:val="en-GB"/>
        </w:rPr>
        <w:t>—</w:t>
      </w:r>
      <w:bookmarkEnd w:id="83"/>
      <w:r>
        <w:rPr>
          <w:rFonts w:cs="Times New Roman"/>
          <w:szCs w:val="28"/>
          <w:lang w:val="en-US"/>
        </w:rPr>
        <w:t xml:space="preserve"> Mode of access : http://www.eprints.org. </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4" w:name="_Ref347841775"/>
      <w:bookmarkEnd w:id="84"/>
      <w:r>
        <w:rPr>
          <w:rFonts w:cs="Times New Roman"/>
          <w:szCs w:val="28"/>
          <w:lang w:val="en-US"/>
        </w:rPr>
        <w:t>Google books [Electronic resource].– Mode of access: http://books.google.com. – Title from the screen.</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bookmarkStart w:id="85" w:name="_Ref346730010"/>
      <w:r>
        <w:rPr>
          <w:rFonts w:cs="Times New Roman"/>
          <w:szCs w:val="28"/>
          <w:lang w:val="en-US"/>
        </w:rPr>
        <w:t xml:space="preserve">Greenstone digital library software [Electronic resource]. </w:t>
      </w:r>
      <w:r>
        <w:rPr>
          <w:rFonts w:cs="Times New Roman"/>
          <w:szCs w:val="28"/>
          <w:lang w:val="en-GB"/>
        </w:rPr>
        <w:t>—</w:t>
      </w:r>
      <w:bookmarkEnd w:id="85"/>
      <w:r>
        <w:rPr>
          <w:rFonts w:cs="Times New Roman"/>
          <w:szCs w:val="28"/>
          <w:lang w:val="en-US"/>
        </w:rPr>
        <w:t xml:space="preserve"> Mode of access : http://www.greenstone.org/index_ru. </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bookmarkStart w:id="86" w:name="_Ref346710545"/>
      <w:r>
        <w:rPr>
          <w:rFonts w:cs="Times New Roman"/>
          <w:szCs w:val="28"/>
          <w:lang w:val="en-US"/>
        </w:rPr>
        <w:t>Inclusion Guidelines for Webmasters [Electronic resource]</w:t>
      </w:r>
      <w:r>
        <w:rPr>
          <w:rFonts w:cs="Times New Roman"/>
          <w:szCs w:val="28"/>
          <w:lang w:val="en-GB"/>
        </w:rPr>
        <w:t>. —</w:t>
      </w:r>
      <w:bookmarkEnd w:id="86"/>
      <w:r>
        <w:rPr>
          <w:rFonts w:cs="Times New Roman"/>
          <w:szCs w:val="28"/>
          <w:lang w:val="en-US"/>
        </w:rPr>
        <w:t xml:space="preserve"> Mode of access : http://scholar.google.com.ua/intl/en/scholar/inclusion.html. </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7" w:name="_Ref347841656"/>
      <w:r>
        <w:rPr>
          <w:rFonts w:cs="Times New Roman"/>
          <w:szCs w:val="28"/>
          <w:lang w:val="en-US"/>
        </w:rPr>
        <w:t xml:space="preserve">International Children's Digital Library: A Library for the World's Children [Electronic resource].– Mode of access: </w:t>
      </w:r>
      <w:hyperlink r:id="rId39">
        <w:r>
          <w:rPr>
            <w:rStyle w:val="Style16"/>
            <w:rFonts w:cs="Times New Roman"/>
            <w:szCs w:val="28"/>
            <w:lang w:val="en-US"/>
          </w:rPr>
          <w:t>http://en.childrenslibrary.org</w:t>
        </w:r>
      </w:hyperlink>
      <w:bookmarkEnd w:id="87"/>
      <w:r>
        <w:rPr>
          <w:rFonts w:cs="Times New Roman"/>
          <w:szCs w:val="28"/>
          <w:lang w:val="en-US"/>
        </w:rPr>
        <w:t xml:space="preserve"> . – Title from the screen.</w:t>
      </w:r>
    </w:p>
    <w:p>
      <w:pPr>
        <w:pStyle w:val="Normal"/>
        <w:widowControl/>
        <w:numPr>
          <w:ilvl w:val="3"/>
          <w:numId w:val="2"/>
        </w:numPr>
        <w:tabs>
          <w:tab w:val="right" w:pos="-426" w:leader="none"/>
          <w:tab w:val="left" w:pos="720" w:leader="none"/>
          <w:tab w:val="left" w:pos="3060" w:leader="none"/>
        </w:tabs>
        <w:suppressAutoHyphens w:val="true"/>
        <w:ind w:left="0" w:right="0" w:hanging="360"/>
        <w:rPr>
          <w:rFonts w:cs="Times New Roman"/>
          <w:szCs w:val="28"/>
          <w:lang w:val="en-US"/>
        </w:rPr>
      </w:pPr>
      <w:bookmarkStart w:id="88" w:name="_Ref346729897"/>
      <w:r>
        <w:rPr>
          <w:rFonts w:cs="Times New Roman"/>
          <w:szCs w:val="28"/>
          <w:lang w:val="en-US"/>
        </w:rPr>
        <w:t xml:space="preserve">Invenio [Electronic resource]. </w:t>
      </w:r>
      <w:r>
        <w:rPr>
          <w:rFonts w:cs="Times New Roman"/>
          <w:szCs w:val="28"/>
          <w:lang w:val="en-GB"/>
        </w:rPr>
        <w:t>—</w:t>
      </w:r>
      <w:bookmarkEnd w:id="88"/>
      <w:r>
        <w:rPr>
          <w:rFonts w:cs="Times New Roman"/>
          <w:szCs w:val="28"/>
          <w:lang w:val="en-US"/>
        </w:rPr>
        <w:t xml:space="preserve"> Mode of access : http://invenio-software.org. </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89" w:name="_Ref347841058"/>
      <w:r>
        <w:rPr>
          <w:rFonts w:cs="Times New Roman"/>
          <w:szCs w:val="28"/>
          <w:lang w:val="en-US"/>
        </w:rPr>
        <w:t xml:space="preserve">Libraryof Congress [Electronic resource].– Mode of access: </w:t>
      </w:r>
      <w:hyperlink r:id="rId40">
        <w:r>
          <w:rPr>
            <w:rStyle w:val="Style16"/>
            <w:rFonts w:cs="Times New Roman"/>
            <w:szCs w:val="28"/>
            <w:lang w:val="en-US"/>
          </w:rPr>
          <w:t>http://www.loc.gov/index.html</w:t>
        </w:r>
      </w:hyperlink>
      <w:bookmarkEnd w:id="89"/>
      <w:r>
        <w:rPr>
          <w:rFonts w:cs="Times New Roman"/>
          <w:szCs w:val="28"/>
          <w:lang w:val="en-US"/>
        </w:rPr>
        <w:t>. – Title from the screen.</w:t>
      </w:r>
    </w:p>
    <w:p>
      <w:pPr>
        <w:pStyle w:val="Style27"/>
        <w:numPr>
          <w:ilvl w:val="3"/>
          <w:numId w:val="2"/>
        </w:numPr>
        <w:tabs>
          <w:tab w:val="left" w:pos="720" w:leader="none"/>
          <w:tab w:val="left" w:pos="3060" w:leader="none"/>
        </w:tabs>
        <w:spacing w:lineRule="auto" w:line="360"/>
        <w:ind w:left="0" w:right="0" w:hanging="360"/>
        <w:rPr>
          <w:sz w:val="28"/>
          <w:szCs w:val="28"/>
        </w:rPr>
      </w:pPr>
      <w:bookmarkStart w:id="90" w:name="_Ref491439179"/>
      <w:bookmarkEnd w:id="90"/>
      <w:r>
        <w:rPr>
          <w:sz w:val="28"/>
          <w:szCs w:val="28"/>
        </w:rPr>
        <w:t>Lynch C. Institutional Repositories: Essential infrastructure for scholarship in the digital age [Electronic resource] / Clifford A. Lynch // ARL. – 2003. – 226 (February 2003). – Mode of access: http://www.arl.org/resources/pubs/br/br226/br226ir.shtml.</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1" w:name="_Ref347841853"/>
      <w:r>
        <w:rPr>
          <w:rFonts w:cs="Times New Roman"/>
          <w:szCs w:val="28"/>
          <w:lang w:val="en-US"/>
        </w:rPr>
        <w:t xml:space="preserve">Project Gutenberg [Electronic resource].– Mode of access: </w:t>
      </w:r>
      <w:hyperlink r:id="rId41">
        <w:r>
          <w:rPr>
            <w:rStyle w:val="Style16"/>
            <w:rFonts w:cs="Times New Roman"/>
            <w:szCs w:val="28"/>
            <w:lang w:val="en-US"/>
          </w:rPr>
          <w:t>http</w:t>
        </w:r>
        <w:r>
          <w:rPr>
            <w:rStyle w:val="Style16"/>
            <w:rFonts w:cs="Times New Roman"/>
            <w:szCs w:val="28"/>
          </w:rPr>
          <w:t>://</w:t>
        </w:r>
        <w:r>
          <w:rPr>
            <w:rStyle w:val="Style16"/>
            <w:rFonts w:cs="Times New Roman"/>
            <w:szCs w:val="28"/>
            <w:lang w:val="en-US"/>
          </w:rPr>
          <w:t>www</w:t>
        </w:r>
        <w:r>
          <w:rPr>
            <w:rStyle w:val="Style16"/>
            <w:rFonts w:cs="Times New Roman"/>
            <w:szCs w:val="28"/>
          </w:rPr>
          <w:t>.</w:t>
        </w:r>
        <w:r>
          <w:rPr>
            <w:rStyle w:val="Style16"/>
            <w:rFonts w:cs="Times New Roman"/>
            <w:szCs w:val="28"/>
            <w:lang w:val="en-US"/>
          </w:rPr>
          <w:t>gutenberg</w:t>
        </w:r>
        <w:r>
          <w:rPr>
            <w:rStyle w:val="Style16"/>
            <w:rFonts w:cs="Times New Roman"/>
            <w:szCs w:val="28"/>
          </w:rPr>
          <w:t>.</w:t>
        </w:r>
        <w:r>
          <w:rPr>
            <w:rStyle w:val="Style16"/>
            <w:rFonts w:cs="Times New Roman"/>
            <w:szCs w:val="28"/>
            <w:lang w:val="en-US"/>
          </w:rPr>
          <w:t>org</w:t>
        </w:r>
        <w:r>
          <w:rPr>
            <w:rStyle w:val="Style16"/>
            <w:rFonts w:cs="Times New Roman"/>
            <w:szCs w:val="28"/>
          </w:rPr>
          <w:t>/</w:t>
        </w:r>
        <w:r>
          <w:rPr>
            <w:rStyle w:val="Style16"/>
            <w:rFonts w:cs="Times New Roman"/>
            <w:szCs w:val="28"/>
            <w:lang w:val="en-US"/>
          </w:rPr>
          <w:t>wiki</w:t>
        </w:r>
        <w:r>
          <w:rPr>
            <w:rStyle w:val="Style16"/>
            <w:rFonts w:cs="Times New Roman"/>
            <w:szCs w:val="28"/>
          </w:rPr>
          <w:t>/</w:t>
        </w:r>
        <w:r>
          <w:rPr>
            <w:rStyle w:val="Style16"/>
            <w:rFonts w:cs="Times New Roman"/>
            <w:szCs w:val="28"/>
            <w:lang w:val="en-US"/>
          </w:rPr>
          <w:t>Main</w:t>
        </w:r>
        <w:r>
          <w:rPr>
            <w:rStyle w:val="Style16"/>
            <w:rFonts w:cs="Times New Roman"/>
            <w:szCs w:val="28"/>
          </w:rPr>
          <w:t>_</w:t>
        </w:r>
        <w:r>
          <w:rPr>
            <w:rStyle w:val="Style16"/>
            <w:rFonts w:cs="Times New Roman"/>
            <w:szCs w:val="28"/>
            <w:lang w:val="en-US"/>
          </w:rPr>
          <w:t>Page</w:t>
        </w:r>
      </w:hyperlink>
      <w:r>
        <w:rPr>
          <w:rFonts w:cs="Times New Roman"/>
          <w:szCs w:val="28"/>
          <w:lang w:val="en-US"/>
        </w:rPr>
        <w:t>. – Title from the screen.</w:t>
      </w:r>
      <w:bookmarkEnd w:id="91"/>
      <w:r>
        <w:rPr>
          <w:rFonts w:cs="Times New Roman"/>
          <w:szCs w:val="28"/>
          <w:lang w:val="en-US"/>
        </w:rPr>
        <w:t xml:space="preserve"> </w:t>
      </w:r>
    </w:p>
    <w:p>
      <w:pPr>
        <w:pStyle w:val="Normal"/>
        <w:widowControl/>
        <w:numPr>
          <w:ilvl w:val="3"/>
          <w:numId w:val="2"/>
        </w:numPr>
        <w:tabs>
          <w:tab w:val="left" w:pos="720" w:leader="none"/>
          <w:tab w:val="left" w:pos="3060" w:leader="none"/>
        </w:tabs>
        <w:ind w:left="0" w:right="0" w:hanging="360"/>
        <w:rPr>
          <w:rFonts w:cs="Times New Roman"/>
          <w:color w:val="000000"/>
          <w:szCs w:val="28"/>
        </w:rPr>
      </w:pPr>
      <w:bookmarkStart w:id="92" w:name="_Ref381871254"/>
      <w:r>
        <w:rPr>
          <w:rFonts w:cs="Times New Roman"/>
          <w:color w:val="000000"/>
          <w:szCs w:val="28"/>
        </w:rPr>
        <w:t>Ranking web of repositories. January 2014. [</w:t>
      </w:r>
      <w:r>
        <w:rPr>
          <w:rFonts w:cs="Times New Roman"/>
          <w:szCs w:val="28"/>
          <w:lang w:val="en-US"/>
        </w:rPr>
        <w:t>Electronic resource</w:t>
      </w:r>
      <w:r>
        <w:rPr>
          <w:rFonts w:cs="Times New Roman"/>
          <w:color w:val="000000"/>
          <w:szCs w:val="28"/>
        </w:rPr>
        <w:t>] / Cybermetrics Lab Centro de Ciencias Humanas y Sociales. – Available from: http://repositories.webometrics.info/en/Europe/Ukraine%20</w:t>
      </w:r>
      <w:bookmarkEnd w:id="92"/>
      <w:r>
        <w:rPr>
          <w:rFonts w:cs="Times New Roman"/>
          <w:color w:val="000000"/>
          <w:szCs w:val="28"/>
        </w:rPr>
        <w:t xml:space="preserve"> </w:t>
      </w:r>
    </w:p>
    <w:p>
      <w:pPr>
        <w:pStyle w:val="ListParagraph"/>
        <w:widowControl/>
        <w:numPr>
          <w:ilvl w:val="3"/>
          <w:numId w:val="2"/>
        </w:numPr>
        <w:tabs>
          <w:tab w:val="left" w:pos="720" w:leader="none"/>
          <w:tab w:val="left" w:pos="3060" w:leader="none"/>
        </w:tabs>
        <w:ind w:left="0" w:right="0" w:hanging="360"/>
        <w:rPr>
          <w:rFonts w:cs="Times New Roman"/>
          <w:szCs w:val="28"/>
        </w:rPr>
      </w:pPr>
      <w:bookmarkStart w:id="93" w:name="_Ref346710683"/>
      <w:bookmarkEnd w:id="93"/>
      <w:r>
        <w:rPr>
          <w:rFonts w:cs="Times New Roman"/>
          <w:szCs w:val="28"/>
        </w:rPr>
        <w:t>Registry of Open Access Repositories [Electronic resource] / School of Electronics and Computer Science at the University of Southampton. – Mode of access: http://www.opendoar.org. – Title from the screen.</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4" w:name="_Ref347841889"/>
      <w:r>
        <w:rPr>
          <w:rFonts w:cs="Times New Roman"/>
          <w:szCs w:val="28"/>
          <w:lang w:val="en-US"/>
        </w:rPr>
        <w:t xml:space="preserve">RePEc (Research Papers in Economics) [Electronic resource].– Mode of access: </w:t>
      </w:r>
      <w:hyperlink r:id="rId42">
        <w:r>
          <w:rPr>
            <w:rStyle w:val="Style16"/>
            <w:rFonts w:cs="Times New Roman"/>
            <w:szCs w:val="28"/>
          </w:rPr>
          <w:t>http://repec.org/</w:t>
        </w:r>
      </w:hyperlink>
      <w:r>
        <w:rPr>
          <w:rFonts w:cs="Times New Roman"/>
          <w:szCs w:val="28"/>
        </w:rPr>
        <w:t>. –</w:t>
      </w:r>
      <w:r>
        <w:rPr>
          <w:rFonts w:cs="Times New Roman"/>
          <w:szCs w:val="28"/>
          <w:lang w:val="en-US"/>
        </w:rPr>
        <w:t xml:space="preserve"> Title from the screen.</w:t>
      </w:r>
      <w:bookmarkEnd w:id="94"/>
      <w:r>
        <w:rPr>
          <w:rFonts w:cs="Times New Roman"/>
          <w:szCs w:val="28"/>
          <w:lang w:val="en-US"/>
        </w:rPr>
        <w:t xml:space="preserve"> </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5" w:name="_Ref347841304"/>
      <w:r>
        <w:rPr>
          <w:rFonts w:cs="Times New Roman"/>
          <w:szCs w:val="28"/>
          <w:lang w:val="en-US"/>
        </w:rPr>
        <w:t xml:space="preserve">The British Library [Electronic resource].– Mode of access: </w:t>
      </w:r>
      <w:hyperlink r:id="rId43">
        <w:r>
          <w:rPr>
            <w:rStyle w:val="Style16"/>
            <w:rFonts w:cs="Times New Roman"/>
            <w:szCs w:val="28"/>
            <w:lang w:val="en-US"/>
          </w:rPr>
          <w:t>http://www.bl.uk</w:t>
        </w:r>
      </w:hyperlink>
      <w:bookmarkEnd w:id="95"/>
      <w:r>
        <w:rPr>
          <w:rFonts w:cs="Times New Roman"/>
          <w:szCs w:val="28"/>
          <w:lang w:val="en-US"/>
        </w:rPr>
        <w:t>. – Title from the screen.</w:t>
      </w:r>
    </w:p>
    <w:p>
      <w:pPr>
        <w:pStyle w:val="Style27"/>
        <w:numPr>
          <w:ilvl w:val="3"/>
          <w:numId w:val="2"/>
        </w:numPr>
        <w:tabs>
          <w:tab w:val="left" w:pos="720" w:leader="none"/>
          <w:tab w:val="left" w:pos="3060" w:leader="none"/>
        </w:tabs>
        <w:spacing w:lineRule="auto" w:line="360"/>
        <w:ind w:left="0" w:right="0" w:hanging="360"/>
        <w:rPr>
          <w:sz w:val="28"/>
          <w:szCs w:val="28"/>
        </w:rPr>
      </w:pPr>
      <w:bookmarkStart w:id="96" w:name="_Ref491439151"/>
      <w:bookmarkEnd w:id="96"/>
      <w:r>
        <w:rPr>
          <w:sz w:val="28"/>
          <w:szCs w:val="28"/>
        </w:rPr>
        <w:t>The DELOS Digital Library Reference Model [Electronic resource] Foundations for Digital Libraries. Version 0.96 / Candela, L.; Castelli, D.; Ferro, N.; Ioannidis, Y.; Koutrika, G. and other // DELOS Network of Excellence. – 2007. – Way of Acsesse: http://delos.info/files/pdf/ReferenceModel/DELOS_DLReferenceModel_096.pdf . – Title from the screen</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7" w:name="_Ref491439707"/>
      <w:bookmarkEnd w:id="97"/>
      <w:r>
        <w:rPr>
          <w:rFonts w:cs="Times New Roman"/>
          <w:szCs w:val="28"/>
          <w:lang w:val="en-US"/>
        </w:rPr>
        <w:t>The Directory of Open Access Repositories – OpenDOAR [online] site / University of Nottingham. – Available from : http://www.opendoar.org/.</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8" w:name="_Ref347841552"/>
      <w:r>
        <w:rPr>
          <w:rFonts w:cs="Times New Roman"/>
          <w:szCs w:val="28"/>
          <w:lang w:val="en-US"/>
        </w:rPr>
        <w:t xml:space="preserve">The European Library: Connecting knowledge [Electronic resource].– Mode of access: </w:t>
      </w:r>
      <w:hyperlink r:id="rId44">
        <w:r>
          <w:rPr>
            <w:rStyle w:val="Style16"/>
            <w:rFonts w:cs="Times New Roman"/>
            <w:szCs w:val="28"/>
            <w:lang w:val="en-US"/>
          </w:rPr>
          <w:t>http://www.theeuropeanlibrary.org/tel4</w:t>
        </w:r>
      </w:hyperlink>
      <w:bookmarkEnd w:id="98"/>
      <w:r>
        <w:rPr>
          <w:rFonts w:cs="Times New Roman"/>
          <w:szCs w:val="28"/>
          <w:lang w:val="en-US"/>
        </w:rPr>
        <w:t>. – Title from the screen.</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99" w:name="_Ref347841319"/>
      <w:r>
        <w:rPr>
          <w:rFonts w:cs="Times New Roman"/>
          <w:szCs w:val="28"/>
          <w:lang w:val="en-US"/>
        </w:rPr>
        <w:t xml:space="preserve">The National Diet Library [Electronic resource].– Mode of access: </w:t>
      </w:r>
      <w:hyperlink r:id="rId45">
        <w:r>
          <w:rPr>
            <w:rStyle w:val="Style16"/>
            <w:rFonts w:cs="Times New Roman"/>
            <w:szCs w:val="28"/>
            <w:lang w:val="en-US"/>
          </w:rPr>
          <w:t>http://www.ndl.go.jp/en</w:t>
        </w:r>
      </w:hyperlink>
      <w:bookmarkEnd w:id="99"/>
      <w:r>
        <w:rPr>
          <w:rFonts w:cs="Times New Roman"/>
          <w:szCs w:val="28"/>
          <w:lang w:val="en-US"/>
        </w:rPr>
        <w:t>. – Title from the screen.</w:t>
      </w:r>
    </w:p>
    <w:p>
      <w:pPr>
        <w:pStyle w:val="Normal"/>
        <w:widowControl/>
        <w:numPr>
          <w:ilvl w:val="3"/>
          <w:numId w:val="2"/>
        </w:numPr>
        <w:tabs>
          <w:tab w:val="left" w:pos="720" w:leader="none"/>
          <w:tab w:val="left" w:pos="3060" w:leader="none"/>
        </w:tabs>
        <w:ind w:left="0" w:right="0" w:hanging="360"/>
        <w:rPr>
          <w:rFonts w:cs="Times New Roman"/>
          <w:szCs w:val="28"/>
          <w:lang w:val="en-US"/>
        </w:rPr>
      </w:pPr>
      <w:bookmarkStart w:id="100" w:name="_Ref347841688"/>
      <w:r>
        <w:rPr>
          <w:rFonts w:cs="Times New Roman"/>
          <w:szCs w:val="28"/>
          <w:lang w:val="en-US"/>
        </w:rPr>
        <w:t xml:space="preserve">World Digital Library [Electronic resource].– Mode of access: </w:t>
      </w:r>
      <w:r>
        <w:rPr>
          <w:rFonts w:cs="Times New Roman"/>
          <w:szCs w:val="28"/>
          <w:lang w:val="en-US" w:eastAsia="ru-RU"/>
        </w:rPr>
        <w:t>http://</w:t>
      </w:r>
      <w:bookmarkEnd w:id="100"/>
      <w:r>
        <w:rPr>
          <w:rFonts w:cs="Times New Roman"/>
          <w:szCs w:val="28"/>
          <w:lang w:val="en-US"/>
        </w:rPr>
        <w:t>www.wdl.org/en/. – Title from the screen.</w:t>
      </w:r>
    </w:p>
    <w:p>
      <w:pPr>
        <w:pStyle w:val="Normal"/>
        <w:widowControl/>
        <w:spacing w:lineRule="auto" w:line="254" w:before="0" w:after="160"/>
        <w:ind w:left="0" w:right="0" w:hanging="0"/>
        <w:jc w:val="left"/>
        <w:rPr>
          <w:rFonts w:cs="Times New Roman"/>
          <w:szCs w:val="28"/>
        </w:rPr>
      </w:pPr>
      <w:r>
        <w:rPr>
          <w:rFonts w:cs="Times New Roman"/>
          <w:szCs w:val="28"/>
        </w:rPr>
      </w:r>
    </w:p>
    <w:p>
      <w:pPr>
        <w:pStyle w:val="Style38"/>
        <w:pageBreakBefore/>
        <w:jc w:val="center"/>
        <w:rPr>
          <w:rFonts w:cs="Times New Roman"/>
          <w:color w:val="00000A"/>
          <w:lang w:val="ru-RU"/>
        </w:rPr>
      </w:pPr>
      <w:r>
        <w:rPr>
          <w:rFonts w:cs="Times New Roman"/>
          <w:color w:val="00000A"/>
          <w:lang w:val="ru-RU"/>
        </w:rPr>
        <w:t>ЗМІСТ</w:t>
      </w:r>
    </w:p>
    <w:p>
      <w:pPr>
        <w:pStyle w:val="Style21"/>
        <w:rPr/>
      </w:pPr>
      <w:r>
        <w:fldChar w:fldCharType="begin"/>
      </w:r>
      <w:r>
        <w:instrText> TOC </w:instrText>
      </w:r>
      <w:r>
        <w:fldChar w:fldCharType="separate"/>
      </w:r>
      <w:r>
        <w:rPr/>
      </w:r>
      <w:r>
        <w:fldChar w:fldCharType="end"/>
      </w:r>
    </w:p>
    <w:p>
      <w:pPr>
        <w:pStyle w:val="Style21"/>
        <w:rPr/>
      </w:pPr>
      <w:r>
        <w:rPr/>
      </w:r>
    </w:p>
    <w:p>
      <w:pPr>
        <w:pStyle w:val="Normal"/>
        <w:rPr/>
      </w:pPr>
      <w:hyperlink w:anchor="_Toc491719776">
        <w:r>
          <w:rPr/>
        </w:r>
      </w:hyperlink>
    </w:p>
    <w:p>
      <w:pPr>
        <w:pStyle w:val="Normal"/>
        <w:widowControl/>
        <w:tabs>
          <w:tab w:val="left" w:pos="3060" w:leader="none"/>
        </w:tabs>
        <w:ind w:left="360" w:right="0" w:hanging="0"/>
        <w:rPr/>
      </w:pPr>
      <w:r>
        <w:rPr/>
      </w:r>
    </w:p>
    <w:sectPr>
      <w:footerReference w:type="default" r:id="rId46"/>
      <w:type w:val="nextPage"/>
      <w:pgSz w:w="11906" w:h="16838"/>
      <w:pgMar w:left="1417" w:right="991" w:header="0" w:top="850" w:footer="708" w:bottom="850" w:gutter="0"/>
      <w:pgNumType w:fmt="decimal"/>
      <w:formProt w:val="false"/>
      <w:textDirection w:val="lrTb"/>
      <w:docGrid w:type="default" w:linePitch="381" w:charSpace="429495295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libri Light">
    <w:charset w:val="01"/>
    <w:family w:val="roman"/>
    <w:pitch w:val="default"/>
  </w:font>
  <w:font w:name="Arial">
    <w:charset w:val="01"/>
    <w:family w:val="roman"/>
    <w:pitch w:val="default"/>
  </w:font>
  <w:font w:name="Courier New">
    <w:charset w:val="01"/>
    <w:family w:val="roman"/>
    <w:pitch w:val="default"/>
  </w:font>
  <w:font w:name="Tahoma">
    <w:charset w:val="01"/>
    <w:family w:val="roman"/>
    <w:pitch w:val="default"/>
  </w:font>
  <w:font w:name="Arial">
    <w:charset w:val="01"/>
    <w:family w:val="swiss"/>
    <w:pitch w:val="default"/>
  </w:font>
  <w:font w:name="BGELC K+ Helvetica">
    <w:charset w:val="01"/>
    <w:family w:val="roman"/>
    <w:pitch w:val="default"/>
  </w:font>
  <w:font w:name="Verdana">
    <w:charset w:val="01"/>
    <w:family w:val="roman"/>
    <w:pitch w:val="default"/>
  </w:font>
  <w:font w:name="Symbol">
    <w:charset w:val="02"/>
    <w:family w:val="auto"/>
    <w:pitch w:val="variable"/>
  </w:font>
  <w:font w:name="Wingdings">
    <w:charset w:val="02"/>
    <w:family w:val="auto"/>
    <w:pitch w:val="default"/>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6"/>
      <w:jc w:val="right"/>
      <w:rPr/>
    </w:pPr>
    <w:r>
      <w:rPr/>
      <w:fldChar w:fldCharType="begin"/>
    </w:r>
    <w:r>
      <w:instrText> PAGE </w:instrText>
    </w:r>
    <w:r>
      <w:fldChar w:fldCharType="separate"/>
    </w:r>
    <w:r>
      <w:t>0</w:t>
    </w:r>
    <w:r>
      <w:fldChar w:fldCharType="end"/>
    </w:r>
  </w:p>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1495"/>
        </w:tabs>
        <w:ind w:left="1495" w:hanging="360"/>
      </w:pPr>
      <w:rPr>
        <w:rFonts w:ascii="Symbol" w:hAnsi="Symbol" w:cs="Symbol" w:hint="default"/>
        <w:sz w:val="28"/>
      </w:rPr>
    </w:lvl>
    <w:lvl w:ilvl="1">
      <w:start w:val="1"/>
      <w:numFmt w:val="decimal"/>
      <w:lvlText w:val="%2."/>
      <w:lvlJc w:val="left"/>
      <w:pPr>
        <w:tabs>
          <w:tab w:val="num" w:pos="567"/>
        </w:tabs>
        <w:ind w:left="794" w:hanging="227"/>
      </w:pPr>
      <w:rPr>
        <w:b w:val="false"/>
      </w:rPr>
    </w:lvl>
    <w:lvl w:ilvl="2">
      <w:start w:val="1"/>
      <w:numFmt w:val="bullet"/>
      <w:lvlText w:val=""/>
      <w:lvlJc w:val="left"/>
      <w:pPr>
        <w:tabs>
          <w:tab w:val="num" w:pos="2614"/>
        </w:tabs>
        <w:ind w:left="2614" w:hanging="360"/>
      </w:pPr>
      <w:rPr>
        <w:rFonts w:ascii="Wingdings" w:hAnsi="Wingdings" w:cs="Wingdings" w:hint="default"/>
      </w:rPr>
    </w:lvl>
    <w:lvl w:ilvl="3">
      <w:start w:val="1"/>
      <w:numFmt w:val="bullet"/>
      <w:lvlText w:val=""/>
      <w:lvlJc w:val="left"/>
      <w:pPr>
        <w:tabs>
          <w:tab w:val="num" w:pos="3334"/>
        </w:tabs>
        <w:ind w:left="3334" w:hanging="360"/>
      </w:pPr>
      <w:rPr>
        <w:rFonts w:ascii="Symbol" w:hAnsi="Symbol" w:cs="Symbol" w:hint="default"/>
        <w:sz w:val="28"/>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cs="Wingdings" w:hint="default"/>
      </w:rPr>
    </w:lvl>
    <w:lvl w:ilvl="6">
      <w:start w:val="1"/>
      <w:numFmt w:val="bullet"/>
      <w:lvlText w:val=""/>
      <w:lvlJc w:val="left"/>
      <w:pPr>
        <w:tabs>
          <w:tab w:val="num" w:pos="5494"/>
        </w:tabs>
        <w:ind w:left="5494" w:hanging="360"/>
      </w:pPr>
      <w:rPr>
        <w:rFonts w:ascii="Symbol" w:hAnsi="Symbol" w:cs="Symbol" w:hint="default"/>
        <w:sz w:val="28"/>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70"/>
        </w:tabs>
        <w:ind w:left="107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sz w:val="28"/>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sz w:val="28"/>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sz w:val="28"/>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sz w:val="28"/>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sz w:val="28"/>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sz w:val="28"/>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
    <w:lvl w:ilvl="0">
      <w:start w:val="1"/>
      <w:numFmt w:val="bullet"/>
      <w:lvlText w:val=""/>
      <w:lvlJc w:val="left"/>
      <w:pPr>
        <w:ind w:left="1571" w:hanging="360"/>
      </w:pPr>
      <w:rPr>
        <w:rFonts w:ascii="Symbol" w:hAnsi="Symbol" w:cs="Symbol" w:hint="default"/>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sz w:val="28"/>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sz w:val="28"/>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7">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sz w:val="28"/>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decimal"/>
      <w:lvlText w:val="%1."/>
      <w:lvlJc w:val="left"/>
      <w:pPr>
        <w:tabs>
          <w:tab w:val="num" w:pos="425"/>
        </w:tabs>
        <w:ind w:left="284" w:hanging="284"/>
      </w:pPr>
      <w:rPr>
        <w:smallCaps w:val="false"/>
        <w:caps w:val="false"/>
        <w:color w:val="000000"/>
        <w:outline w:val="false"/>
        <w:dstrike w:val="false"/>
        <w:strike w:val="false"/>
        <w:vertAlign w:val="baseline"/>
        <w:position w:val="0"/>
        <w:sz w:val="28"/>
        <w:sz w:val="28"/>
        <w:spacing w:val="0"/>
        <w:i w:val="false"/>
        <w:shadow w:val="false"/>
        <w:u w:val="none"/>
        <w:b w:val="false"/>
        <w:szCs w:val="28"/>
        <w:iCs w:val="false"/>
        <w:bCs w:val="false"/>
        <w:em w:val="none"/>
        <w:emboss w:val="false"/>
        <w:imprint w:val="false"/>
        <w:vanish w:val="false"/>
      </w:rPr>
    </w:lvl>
    <w:lvl w:ilvl="1">
      <w:start w:val="1"/>
      <w:numFmt w:val="decimal"/>
      <w:lvlText w:val="%2."/>
      <w:lvlJc w:val="left"/>
      <w:pPr>
        <w:tabs>
          <w:tab w:val="num" w:pos="1571"/>
        </w:tabs>
        <w:ind w:left="1571" w:hanging="284"/>
      </w:pPr>
      <w:rPr>
        <w:smallCaps w:val="false"/>
        <w:caps w:val="false"/>
        <w:color w:val="000000"/>
        <w:outline w:val="false"/>
        <w:dstrike w:val="false"/>
        <w:strike w:val="false"/>
        <w:vertAlign w:val="baseline"/>
        <w:position w:val="0"/>
        <w:sz w:val="28"/>
        <w:sz w:val="28"/>
        <w:spacing w:val="0"/>
        <w:i w:val="false"/>
        <w:shadow w:val="false"/>
        <w:u w:val="none"/>
        <w:b w:val="false"/>
        <w:szCs w:val="28"/>
        <w:iCs w:val="false"/>
        <w:bCs w:val="false"/>
        <w:em w:val="none"/>
        <w:emboss w:val="false"/>
        <w:imprint w:val="false"/>
        <w:vanish w:val="false"/>
      </w:rPr>
    </w:lvl>
    <w:lvl w:ilvl="2">
      <w:start w:val="1"/>
      <w:numFmt w:val="bullet"/>
      <w:lvlText w:val=""/>
      <w:lvlJc w:val="left"/>
      <w:pPr>
        <w:tabs>
          <w:tab w:val="num" w:pos="2367"/>
        </w:tabs>
        <w:ind w:left="2367" w:hanging="360"/>
      </w:pPr>
      <w:rPr>
        <w:rFonts w:ascii="Wingdings" w:hAnsi="Wingdings" w:cs="Wingdings" w:hint="default"/>
      </w:rPr>
    </w:lvl>
    <w:lvl w:ilvl="3">
      <w:start w:val="1"/>
      <w:numFmt w:val="bullet"/>
      <w:lvlText w:val=""/>
      <w:lvlJc w:val="left"/>
      <w:pPr>
        <w:tabs>
          <w:tab w:val="num" w:pos="3087"/>
        </w:tabs>
        <w:ind w:left="3087" w:hanging="360"/>
      </w:pPr>
      <w:rPr>
        <w:rFonts w:ascii="Symbol" w:hAnsi="Symbol" w:cs="Symbol" w:hint="default"/>
        <w:sz w:val="28"/>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cs="Wingdings" w:hint="default"/>
      </w:rPr>
    </w:lvl>
    <w:lvl w:ilvl="6">
      <w:start w:val="1"/>
      <w:numFmt w:val="bullet"/>
      <w:lvlText w:val=""/>
      <w:lvlJc w:val="left"/>
      <w:pPr>
        <w:tabs>
          <w:tab w:val="num" w:pos="5247"/>
        </w:tabs>
        <w:ind w:left="5247" w:hanging="360"/>
      </w:pPr>
      <w:rPr>
        <w:rFonts w:ascii="Symbol" w:hAnsi="Symbol" w:cs="Symbol" w:hint="default"/>
        <w:sz w:val="28"/>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cs="Wingdings" w:hint="default"/>
      </w:rPr>
    </w:lvl>
  </w:abstractNum>
  <w:abstractNum w:abstractNumId="11">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uk-UA" w:eastAsia="en-US" w:bidi="ar-SA"/>
      </w:rPr>
    </w:rPrDefault>
    <w:pPrDefault>
      <w:pPr>
        <w:spacing w:lineRule="auto" w:line="254"/>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0" w:name="heading 1"/>
    <w:lsdException w:qFormat="1" w:uiPriority="0" w:name="heading 2"/>
    <w:lsdException w:qFormat="1" w:uiPriority="0" w:name="heading 3"/>
    <w:lsdException w:qFormat="1" w:uiPriority="0" w:name="heading 4"/>
    <w:lsdException w:qFormat="1" w:uiPriority="9" w:name="heading 5"/>
    <w:lsdException w:qFormat="1" w:uiPriority="0" w:name="heading 6"/>
    <w:lsdException w:qFormat="1" w:uiPriority="0" w:name="heading 7"/>
    <w:lsdException w:qFormat="1" w:uiPriority="9" w:name="heading 8"/>
    <w:lsdException w:qFormat="1" w:uiPriority="9" w:name="heading 9"/>
    <w:lsdException w:uiPriority="39" w:name="toc 1"/>
    <w:lsdException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footnote text"/>
    <w:lsdException w:uiPriority="0" w:name="header"/>
    <w:lsdException w:uiPriority="0" w:name="footer"/>
    <w:lsdException w:qFormat="1" w:uiPriority="0" w:name="caption"/>
    <w:lsdException w:uiPriority="0" w:name="footnote reference"/>
    <w:lsdException w:uiPriority="0" w:name="page number"/>
    <w:lsdException w:uiPriority="0" w:name="List"/>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iPriority="0" w:name="Plain Text"/>
    <w:lsdException w:uiPriority="0" w:name="HTML Preformatted"/>
    <w:lsdException w:uiPriority="0" w:name="No List"/>
    <w:lsdException w:uiPriority="0" w:name="Balloon Text"/>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5f201e"/>
    <w:pPr>
      <w:widowControl w:val="false"/>
      <w:suppressAutoHyphens w:val="true"/>
      <w:bidi w:val="0"/>
      <w:spacing w:lineRule="auto" w:line="360" w:before="0" w:after="0"/>
      <w:ind w:left="0" w:right="0" w:firstLine="851"/>
      <w:jc w:val="both"/>
    </w:pPr>
    <w:rPr>
      <w:rFonts w:ascii="Times New Roman" w:hAnsi="Times New Roman" w:eastAsia="Droid Sans Fallback" w:cs="Calibri"/>
      <w:color w:val="00000A"/>
      <w:sz w:val="28"/>
      <w:szCs w:val="22"/>
      <w:lang w:val="uk-UA" w:eastAsia="en-US" w:bidi="ar-SA"/>
    </w:rPr>
  </w:style>
  <w:style w:type="paragraph" w:styleId="1">
    <w:name w:val="Заголовок 1"/>
    <w:qFormat/>
    <w:link w:val="11"/>
    <w:rsid w:val="009535d9"/>
    <w:basedOn w:val="Normal"/>
    <w:autoRedefine/>
    <w:pPr/>
    <w:rPr/>
  </w:style>
  <w:style w:type="paragraph" w:styleId="2">
    <w:name w:val="Заголовок 2"/>
    <w:qFormat/>
    <w:unhideWhenUsed/>
    <w:link w:val="20"/>
    <w:rsid w:val="009540d3"/>
    <w:basedOn w:val="Normal"/>
    <w:pPr>
      <w:keepNext/>
      <w:keepLines/>
      <w:spacing w:before="40" w:after="0"/>
      <w:outlineLvl w:val="1"/>
    </w:pPr>
    <w:rPr>
      <w:rFonts w:ascii="Calibri Light" w:hAnsi="Calibri Light" w:cs=""/>
      <w:color w:val="2E74B5"/>
      <w:sz w:val="26"/>
      <w:szCs w:val="26"/>
    </w:rPr>
  </w:style>
  <w:style w:type="paragraph" w:styleId="3">
    <w:name w:val="Заголовок 3"/>
    <w:qFormat/>
    <w:link w:val="30"/>
    <w:rsid w:val="004f01ea"/>
    <w:basedOn w:val="Normal"/>
    <w:pPr>
      <w:outlineLvl w:val="2"/>
    </w:pPr>
    <w:rPr/>
  </w:style>
  <w:style w:type="paragraph" w:styleId="4">
    <w:name w:val="Заголовок 4"/>
    <w:qFormat/>
    <w:link w:val="40"/>
    <w:rsid w:val="004f01ea"/>
    <w:basedOn w:val="Normal"/>
    <w:pPr>
      <w:keepNext/>
      <w:widowControl/>
      <w:spacing w:lineRule="auto" w:line="240" w:before="240" w:after="60"/>
      <w:ind w:left="0" w:right="0" w:hanging="0"/>
      <w:jc w:val="left"/>
      <w:outlineLvl w:val="3"/>
    </w:pPr>
    <w:rPr>
      <w:rFonts w:eastAsia="Times New Roman" w:cs="Times New Roman"/>
      <w:b/>
      <w:bCs/>
      <w:szCs w:val="28"/>
      <w:lang w:eastAsia="uk-UA"/>
    </w:rPr>
  </w:style>
  <w:style w:type="paragraph" w:styleId="6">
    <w:name w:val="Заголовок 6"/>
    <w:qFormat/>
    <w:link w:val="60"/>
    <w:rsid w:val="004f01ea"/>
    <w:basedOn w:val="Normal"/>
    <w:pPr>
      <w:widowControl/>
      <w:spacing w:lineRule="auto" w:line="240" w:before="240" w:after="60"/>
      <w:ind w:left="0" w:right="0" w:hanging="0"/>
      <w:jc w:val="left"/>
      <w:outlineLvl w:val="5"/>
    </w:pPr>
    <w:rPr>
      <w:rFonts w:eastAsia="Times New Roman" w:cs="Times New Roman"/>
      <w:b/>
      <w:bCs/>
      <w:sz w:val="22"/>
      <w:lang w:eastAsia="uk-UA"/>
    </w:rPr>
  </w:style>
  <w:style w:type="paragraph" w:styleId="7">
    <w:name w:val="Заголовок 7"/>
    <w:qFormat/>
    <w:link w:val="70"/>
    <w:rsid w:val="004f01ea"/>
    <w:basedOn w:val="Normal"/>
    <w:pPr>
      <w:widowControl/>
      <w:spacing w:lineRule="auto" w:line="240" w:before="240" w:after="60"/>
      <w:ind w:left="0" w:right="0" w:hanging="0"/>
      <w:jc w:val="left"/>
      <w:outlineLvl w:val="6"/>
    </w:pPr>
    <w:rPr>
      <w:rFonts w:eastAsia="Times New Roman" w:cs="Times New Roman"/>
      <w:sz w:val="24"/>
      <w:szCs w:val="24"/>
      <w:lang w:eastAsia="uk-UA"/>
    </w:rPr>
  </w:style>
  <w:style w:type="character" w:styleId="DefaultParagraphFont" w:default="1">
    <w:name w:val="Default Paragraph Font"/>
    <w:uiPriority w:val="1"/>
    <w:semiHidden/>
    <w:unhideWhenUsed/>
    <w:rPr/>
  </w:style>
  <w:style w:type="character" w:styleId="11" w:customStyle="1">
    <w:name w:val="Заголовок 1 Знак"/>
    <w:link w:val="10"/>
    <w:rsid w:val="009535d9"/>
    <w:basedOn w:val="DefaultParagraphFont"/>
    <w:rPr>
      <w:rFonts w:ascii="Times New Roman" w:hAnsi="Times New Roman" w:cs="Times New Roman"/>
      <w:b/>
      <w:sz w:val="28"/>
      <w:szCs w:val="28"/>
    </w:rPr>
  </w:style>
  <w:style w:type="character" w:styleId="Style8" w:customStyle="1">
    <w:name w:val="Верхний колонтитул Знак"/>
    <w:uiPriority w:val="99"/>
    <w:link w:val="a5"/>
    <w:rsid w:val="005f201e"/>
    <w:basedOn w:val="DefaultParagraphFont"/>
    <w:rPr>
      <w:rFonts w:ascii="Times New Roman" w:hAnsi="Times New Roman"/>
      <w:sz w:val="28"/>
    </w:rPr>
  </w:style>
  <w:style w:type="character" w:styleId="Style9" w:customStyle="1">
    <w:name w:val="Нижний колонтитул Знак"/>
    <w:uiPriority w:val="99"/>
    <w:link w:val="a7"/>
    <w:rsid w:val="005f201e"/>
    <w:basedOn w:val="DefaultParagraphFont"/>
    <w:rPr>
      <w:rFonts w:ascii="Times New Roman" w:hAnsi="Times New Roman"/>
      <w:sz w:val="28"/>
    </w:rPr>
  </w:style>
  <w:style w:type="character" w:styleId="List" w:customStyle="1">
    <w:name w:val="list Знак"/>
    <w:link w:val="1"/>
    <w:rsid w:val="00124e23"/>
    <w:basedOn w:val="DefaultParagraphFont"/>
    <w:rPr>
      <w:rFonts w:ascii="Times New Roman" w:hAnsi="Times New Roman" w:cs="Times New Roman"/>
      <w:sz w:val="28"/>
      <w:szCs w:val="28"/>
    </w:rPr>
  </w:style>
  <w:style w:type="character" w:styleId="21" w:customStyle="1">
    <w:name w:val="Заголовок 2 Знак"/>
    <w:uiPriority w:val="9"/>
    <w:semiHidden/>
    <w:link w:val="2"/>
    <w:rsid w:val="009540d3"/>
    <w:basedOn w:val="DefaultParagraphFont"/>
    <w:rPr>
      <w:rFonts w:ascii="Calibri Light" w:hAnsi="Calibri Light" w:cs=""/>
      <w:color w:val="2E74B5"/>
      <w:sz w:val="26"/>
      <w:szCs w:val="26"/>
    </w:rPr>
  </w:style>
  <w:style w:type="character" w:styleId="Style10" w:customStyle="1">
    <w:name w:val="о-основной Знак Знак"/>
    <w:link w:val="-"/>
    <w:rsid w:val="009540d3"/>
    <w:rPr>
      <w:rFonts w:ascii="Times New Roman" w:hAnsi="Times New Roman" w:eastAsia="Times New Roman" w:cs="Times New Roman"/>
      <w:sz w:val="20"/>
      <w:szCs w:val="24"/>
      <w:lang w:eastAsia="uk-UA"/>
    </w:rPr>
  </w:style>
  <w:style w:type="character" w:styleId="Style11" w:customStyle="1">
    <w:name w:val="рисунок Знак"/>
    <w:link w:val="aa"/>
    <w:rsid w:val="009540d3"/>
    <w:rPr>
      <w:rFonts w:ascii="Times New Roman" w:hAnsi="Times New Roman" w:eastAsia="Times New Roman" w:cs="Times New Roman"/>
      <w:b/>
      <w:sz w:val="18"/>
      <w:szCs w:val="24"/>
      <w:lang w:val="ru-RU" w:eastAsia="uk-UA"/>
    </w:rPr>
  </w:style>
  <w:style w:type="character" w:styleId="Style12" w:customStyle="1">
    <w:name w:val="о-основной Знак Знак Знак"/>
    <w:rsid w:val="009540d3"/>
    <w:rPr>
      <w:szCs w:val="24"/>
      <w:lang w:val="uk-UA" w:eastAsia="uk-UA" w:bidi="ar-SA"/>
    </w:rPr>
  </w:style>
  <w:style w:type="character" w:styleId="Style13" w:customStyle="1">
    <w:name w:val="Текст Знак"/>
    <w:link w:val="ac"/>
    <w:rsid w:val="009540d3"/>
    <w:basedOn w:val="DefaultParagraphFont"/>
    <w:rPr>
      <w:rFonts w:ascii="Times New Roman" w:hAnsi="Times New Roman" w:eastAsia="Times New Roman" w:cs="Courier New"/>
      <w:sz w:val="20"/>
      <w:szCs w:val="24"/>
      <w:lang w:eastAsia="ru-RU"/>
    </w:rPr>
  </w:style>
  <w:style w:type="character" w:styleId="Style14" w:customStyle="1">
    <w:name w:val="о-основний Знак"/>
    <w:link w:val="-2"/>
    <w:rsid w:val="009540d3"/>
    <w:rPr>
      <w:rFonts w:ascii="Times New Roman" w:hAnsi="Times New Roman" w:eastAsia="Times New Roman" w:cs="Times New Roman"/>
      <w:sz w:val="20"/>
      <w:szCs w:val="24"/>
      <w:lang w:eastAsia="ru-RU"/>
    </w:rPr>
  </w:style>
  <w:style w:type="character" w:styleId="Style15">
    <w:name w:val="Выделение"/>
    <w:uiPriority w:val="20"/>
    <w:qFormat/>
    <w:rsid w:val="009540d3"/>
    <w:rPr>
      <w:i/>
      <w:iCs/>
    </w:rPr>
  </w:style>
  <w:style w:type="character" w:styleId="31" w:customStyle="1">
    <w:name w:val="Заголовок 3 Знак"/>
    <w:link w:val="3"/>
    <w:rsid w:val="004f01ea"/>
    <w:basedOn w:val="DefaultParagraphFont"/>
    <w:rPr>
      <w:rFonts w:ascii="Times New Roman" w:hAnsi="Times New Roman" w:eastAsia="Times New Roman" w:cs="Times New Roman"/>
      <w:b/>
      <w:bCs/>
      <w:sz w:val="27"/>
      <w:szCs w:val="27"/>
      <w:lang w:eastAsia="uk-UA"/>
    </w:rPr>
  </w:style>
  <w:style w:type="character" w:styleId="41" w:customStyle="1">
    <w:name w:val="Заголовок 4 Знак"/>
    <w:link w:val="4"/>
    <w:rsid w:val="004f01ea"/>
    <w:basedOn w:val="DefaultParagraphFont"/>
    <w:rPr>
      <w:rFonts w:ascii="Times New Roman" w:hAnsi="Times New Roman" w:eastAsia="Times New Roman" w:cs="Times New Roman"/>
      <w:b/>
      <w:bCs/>
      <w:sz w:val="28"/>
      <w:szCs w:val="28"/>
      <w:lang w:eastAsia="uk-UA"/>
    </w:rPr>
  </w:style>
  <w:style w:type="character" w:styleId="61" w:customStyle="1">
    <w:name w:val="Заголовок 6 Знак"/>
    <w:link w:val="6"/>
    <w:rsid w:val="004f01ea"/>
    <w:basedOn w:val="DefaultParagraphFont"/>
    <w:rPr>
      <w:rFonts w:ascii="Times New Roman" w:hAnsi="Times New Roman" w:eastAsia="Times New Roman" w:cs="Times New Roman"/>
      <w:b/>
      <w:bCs/>
      <w:lang w:eastAsia="uk-UA"/>
    </w:rPr>
  </w:style>
  <w:style w:type="character" w:styleId="71" w:customStyle="1">
    <w:name w:val="Заголовок 7 Знак"/>
    <w:link w:val="7"/>
    <w:rsid w:val="004f01ea"/>
    <w:basedOn w:val="DefaultParagraphFont"/>
    <w:rPr>
      <w:rFonts w:ascii="Times New Roman" w:hAnsi="Times New Roman" w:eastAsia="Times New Roman" w:cs="Times New Roman"/>
      <w:sz w:val="24"/>
      <w:szCs w:val="24"/>
      <w:lang w:eastAsia="uk-UA"/>
    </w:rPr>
  </w:style>
  <w:style w:type="character" w:styleId="Pagenumber">
    <w:name w:val="page number"/>
    <w:rsid w:val="004f01ea"/>
    <w:basedOn w:val="DefaultParagraphFont"/>
    <w:rPr/>
  </w:style>
  <w:style w:type="character" w:styleId="Style16">
    <w:name w:val="Интернет-ссылка"/>
    <w:uiPriority w:val="99"/>
    <w:rsid w:val="004f01ea"/>
    <w:rPr>
      <w:color w:val="0000FF"/>
      <w:u w:val="single"/>
      <w:lang w:val="zxx" w:eastAsia="zxx" w:bidi="zxx"/>
    </w:rPr>
  </w:style>
  <w:style w:type="character" w:styleId="Style17" w:customStyle="1">
    <w:name w:val="Текст сноски Знак"/>
    <w:semiHidden/>
    <w:link w:val="af4"/>
    <w:rsid w:val="004f01ea"/>
    <w:basedOn w:val="DefaultParagraphFont"/>
    <w:rPr>
      <w:rFonts w:ascii="Times New Roman" w:hAnsi="Times New Roman" w:eastAsia="Times New Roman" w:cs="Times New Roman"/>
      <w:sz w:val="20"/>
      <w:szCs w:val="20"/>
      <w:lang w:eastAsia="uk-UA"/>
    </w:rPr>
  </w:style>
  <w:style w:type="character" w:styleId="Footnotereference">
    <w:name w:val="footnote reference"/>
    <w:semiHidden/>
    <w:rsid w:val="004f01ea"/>
    <w:rPr>
      <w:vertAlign w:val="superscript"/>
    </w:rPr>
  </w:style>
  <w:style w:type="character" w:styleId="Style18" w:customStyle="1">
    <w:name w:val="розрядка Знак"/>
    <w:link w:val="af7"/>
    <w:rsid w:val="004f01ea"/>
    <w:rPr>
      <w:rFonts w:ascii="Times New Roman" w:hAnsi="Times New Roman" w:eastAsia="Times New Roman" w:cs="Times New Roman"/>
      <w:spacing w:val="30"/>
      <w:sz w:val="20"/>
      <w:szCs w:val="24"/>
      <w:lang w:val="en-US" w:eastAsia="uk-UA"/>
    </w:rPr>
  </w:style>
  <w:style w:type="character" w:styleId="Texample" w:customStyle="1">
    <w:name w:val="texample"/>
    <w:rsid w:val="004f01ea"/>
    <w:basedOn w:val="DefaultParagraphFont"/>
    <w:rPr/>
  </w:style>
  <w:style w:type="character" w:styleId="Kz" w:customStyle="1">
    <w:name w:val="kz Знак"/>
    <w:link w:val="kz"/>
    <w:rsid w:val="004f01ea"/>
    <w:rPr>
      <w:rFonts w:ascii="Times New Roman" w:hAnsi="Times New Roman" w:eastAsia="Times New Roman" w:cs="Times New Roman"/>
      <w:b/>
      <w:i/>
      <w:sz w:val="20"/>
      <w:szCs w:val="24"/>
      <w:lang w:eastAsia="uk-UA"/>
    </w:rPr>
  </w:style>
  <w:style w:type="character" w:styleId="FontStyle222" w:customStyle="1">
    <w:name w:val="Font Style222"/>
    <w:uiPriority w:val="99"/>
    <w:rsid w:val="004f01ea"/>
    <w:rPr>
      <w:rFonts w:ascii="Arial" w:hAnsi="Arial" w:cs="Arial"/>
      <w:b/>
      <w:bCs/>
      <w:sz w:val="12"/>
      <w:szCs w:val="12"/>
    </w:rPr>
  </w:style>
  <w:style w:type="character" w:styleId="FontStyle59" w:customStyle="1">
    <w:name w:val="Font Style59"/>
    <w:rsid w:val="004f01ea"/>
    <w:rPr>
      <w:rFonts w:ascii="Times New Roman" w:hAnsi="Times New Roman" w:cs="Times New Roman"/>
      <w:b/>
      <w:bCs/>
      <w:spacing w:val="20"/>
      <w:sz w:val="14"/>
      <w:szCs w:val="14"/>
    </w:rPr>
  </w:style>
  <w:style w:type="character" w:styleId="12" w:customStyle="1">
    <w:name w:val="Приклад1 Знак"/>
    <w:link w:val="13"/>
    <w:rsid w:val="004f01ea"/>
    <w:rPr>
      <w:rFonts w:ascii="Times New Roman" w:hAnsi="Times New Roman" w:eastAsia="Times New Roman" w:cs="Times New Roman"/>
      <w:i/>
      <w:sz w:val="20"/>
      <w:szCs w:val="24"/>
      <w:lang w:eastAsia="uk-UA"/>
    </w:rPr>
  </w:style>
  <w:style w:type="character" w:styleId="Longtext" w:customStyle="1">
    <w:name w:val="long_text"/>
    <w:rsid w:val="004f01ea"/>
    <w:basedOn w:val="DefaultParagraphFont"/>
    <w:rPr/>
  </w:style>
  <w:style w:type="character" w:styleId="HTML" w:customStyle="1">
    <w:name w:val="Стандартный HTML Знак"/>
    <w:link w:val="HTML"/>
    <w:rsid w:val="004f01ea"/>
    <w:basedOn w:val="DefaultParagraphFont"/>
    <w:rPr>
      <w:rFonts w:ascii="Courier New" w:hAnsi="Courier New" w:eastAsia="Times New Roman" w:cs="Times New Roman"/>
      <w:sz w:val="20"/>
      <w:szCs w:val="20"/>
      <w:lang w:val="ru-RU" w:eastAsia="ru-RU"/>
    </w:rPr>
  </w:style>
  <w:style w:type="character" w:styleId="Re1" w:customStyle="1">
    <w:name w:val="re1"/>
    <w:rsid w:val="004f01ea"/>
    <w:basedOn w:val="DefaultParagraphFont"/>
    <w:rPr/>
  </w:style>
  <w:style w:type="character" w:styleId="Re2" w:customStyle="1">
    <w:name w:val="re2"/>
    <w:rsid w:val="004f01ea"/>
    <w:basedOn w:val="DefaultParagraphFont"/>
    <w:rPr/>
  </w:style>
  <w:style w:type="character" w:styleId="Mediumtext" w:customStyle="1">
    <w:name w:val="medium_text"/>
    <w:rsid w:val="004f01ea"/>
    <w:basedOn w:val="DefaultParagraphFont"/>
    <w:rPr/>
  </w:style>
  <w:style w:type="character" w:styleId="Shorttext" w:customStyle="1">
    <w:name w:val="short_text"/>
    <w:rsid w:val="004f01ea"/>
    <w:basedOn w:val="DefaultParagraphFont"/>
    <w:rPr/>
  </w:style>
  <w:style w:type="character" w:styleId="Text" w:customStyle="1">
    <w:name w:val="text Знак"/>
    <w:link w:val="text"/>
    <w:rsid w:val="004f01ea"/>
    <w:rPr>
      <w:rFonts w:ascii="Times New Roman" w:hAnsi="Times New Roman" w:eastAsia="Times New Roman" w:cs="Times New Roman"/>
      <w:sz w:val="28"/>
      <w:szCs w:val="28"/>
      <w:shd w:fill="FFFFFF" w:val="clear"/>
      <w:lang w:val="x-none" w:eastAsia="ru-RU"/>
    </w:rPr>
  </w:style>
  <w:style w:type="character" w:styleId="Style19" w:customStyle="1">
    <w:name w:val="Текст выноски Знак"/>
    <w:link w:val="aff"/>
    <w:rsid w:val="004f01ea"/>
    <w:basedOn w:val="DefaultParagraphFont"/>
    <w:rPr>
      <w:rFonts w:ascii="Tahoma" w:hAnsi="Tahoma" w:eastAsia="Times New Roman" w:cs="Times New Roman"/>
      <w:sz w:val="16"/>
      <w:szCs w:val="16"/>
      <w:lang w:eastAsia="uk-UA"/>
    </w:rPr>
  </w:style>
  <w:style w:type="character" w:styleId="Hps" w:customStyle="1">
    <w:name w:val="hps"/>
    <w:rsid w:val="004f01ea"/>
    <w:rPr/>
  </w:style>
  <w:style w:type="character" w:styleId="Notranslate" w:customStyle="1">
    <w:name w:val="notranslate"/>
    <w:uiPriority w:val="99"/>
    <w:rsid w:val="0099499d"/>
    <w:basedOn w:val="DefaultParagraphFont"/>
    <w:rPr>
      <w:rFonts w:ascii="Times New Roman" w:hAnsi="Times New Roman" w:cs="Times New Roman"/>
    </w:rPr>
  </w:style>
  <w:style w:type="character" w:styleId="Markspysok" w:customStyle="1">
    <w:name w:val="mark_spysok Знак"/>
    <w:link w:val="markspysok"/>
    <w:rsid w:val="00e1443b"/>
    <w:rPr>
      <w:rFonts w:ascii="Times New Roman" w:hAnsi="Times New Roman" w:eastAsia="Calibri" w:cs="Times New Roman"/>
      <w:sz w:val="24"/>
      <w:szCs w:val="24"/>
    </w:rPr>
  </w:style>
  <w:style w:type="character" w:styleId="ListLabel1">
    <w:name w:val="ListLabel 1"/>
    <w:rPr>
      <w:b/>
      <w:i w:val="false"/>
      <w:color w:val="00000A"/>
      <w:sz w:val="28"/>
    </w:rPr>
  </w:style>
  <w:style w:type="character" w:styleId="ListLabel2">
    <w:name w:val="ListLabel 2"/>
    <w:rPr>
      <w:rFonts w:cs="Courier New"/>
    </w:rPr>
  </w:style>
  <w:style w:type="character" w:styleId="ListLabel3">
    <w:name w:val="ListLabel 3"/>
    <w:rPr>
      <w:b w:val="false"/>
    </w:rPr>
  </w:style>
  <w:style w:type="character" w:styleId="ListLabel4">
    <w:name w:val="ListLabel 4"/>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position w:val="0"/>
      <w:sz w:val="28"/>
      <w:sz w:val="28"/>
      <w:szCs w:val="28"/>
      <w:u w:val="none"/>
      <w:vertAlign w:val="baseline"/>
      <w:em w:val="none"/>
    </w:rPr>
  </w:style>
  <w:style w:type="character" w:styleId="ListLabel5">
    <w:name w:val="ListLabel 5"/>
    <w:rPr>
      <w:rFonts w:cs="Times New Roman"/>
      <w:b w:val="false"/>
      <w:i w:val="false"/>
      <w:sz w:val="26"/>
    </w:rPr>
  </w:style>
  <w:style w:type="character" w:styleId="ListLabel6">
    <w:name w:val="ListLabel 6"/>
    <w:rPr>
      <w:rFonts w:cs="Times New Roman"/>
    </w:rPr>
  </w:style>
  <w:style w:type="character" w:styleId="ListLabel7">
    <w:name w:val="ListLabel 7"/>
    <w:rPr>
      <w:rFonts w:eastAsia="Times New Roman" w:cs="Times New Roman"/>
    </w:rPr>
  </w:style>
  <w:style w:type="character" w:styleId="ListLabel8">
    <w:name w:val="ListLabel 8"/>
    <w:rPr>
      <w:rFonts w:cs="Times New Roman"/>
      <w:b w:val="false"/>
      <w:sz w:val="28"/>
      <w:szCs w:val="28"/>
    </w:rPr>
  </w:style>
  <w:style w:type="character" w:styleId="ListLabel9">
    <w:name w:val="ListLabel 9"/>
    <w:rPr>
      <w:rFonts w:cs="Symbol"/>
      <w:sz w:val="28"/>
    </w:rPr>
  </w:style>
  <w:style w:type="character" w:styleId="ListLabel10">
    <w:name w:val="ListLabel 10"/>
    <w:rPr>
      <w:b w:val="false"/>
    </w:rPr>
  </w:style>
  <w:style w:type="character" w:styleId="ListLabel11">
    <w:name w:val="ListLabel 11"/>
    <w:rPr>
      <w:rFonts w:cs="Wingdings"/>
    </w:rPr>
  </w:style>
  <w:style w:type="character" w:styleId="ListLabel12">
    <w:name w:val="ListLabel 12"/>
    <w:rPr>
      <w:rFonts w:cs="Courier New"/>
    </w:rPr>
  </w:style>
  <w:style w:type="character" w:styleId="ListLabel13">
    <w:name w:val="ListLabel 13"/>
    <w:rPr>
      <w:b w:val="false"/>
      <w:i w:val="false"/>
      <w:sz w:val="26"/>
    </w:rPr>
  </w:style>
  <w:style w:type="character" w:styleId="ListLabel14">
    <w:name w:val="ListLabel 14"/>
    <w:rPr>
      <w:rFonts w:cs="Times New Roman"/>
    </w:rPr>
  </w:style>
  <w:style w:type="character" w:styleId="ListLabel15">
    <w:name w:val="ListLabel 15"/>
    <w:rPr>
      <w:b w:val="false"/>
      <w:bCs w:val="false"/>
      <w:i w:val="false"/>
      <w:iCs w:val="false"/>
      <w:caps w:val="false"/>
      <w:smallCaps w:val="false"/>
      <w:strike w:val="false"/>
      <w:dstrike w:val="false"/>
      <w:outline w:val="false"/>
      <w:shadow w:val="false"/>
      <w:emboss w:val="false"/>
      <w:imprint w:val="false"/>
      <w:vanish w:val="false"/>
      <w:color w:val="000000"/>
      <w:spacing w:val="0"/>
      <w:position w:val="0"/>
      <w:sz w:val="28"/>
      <w:sz w:val="28"/>
      <w:szCs w:val="28"/>
      <w:u w:val="none"/>
      <w:vertAlign w:val="baseline"/>
      <w:em w:val="none"/>
    </w:rPr>
  </w:style>
  <w:style w:type="paragraph" w:styleId="Style20">
    <w:name w:val="Заголовок"/>
    <w:basedOn w:val="Normal"/>
    <w:next w:val="Style21"/>
    <w:pPr>
      <w:keepNext/>
      <w:spacing w:before="240" w:after="120"/>
    </w:pPr>
    <w:rPr>
      <w:rFonts w:ascii="Arial" w:hAnsi="Arial" w:eastAsia="Droid Sans Fallback" w:cs="Lohit Hindi"/>
      <w:sz w:val="28"/>
      <w:szCs w:val="28"/>
    </w:rPr>
  </w:style>
  <w:style w:type="paragraph" w:styleId="Style21">
    <w:name w:val="Основной текст"/>
    <w:basedOn w:val="Normal"/>
    <w:pPr>
      <w:spacing w:lineRule="auto" w:line="288" w:before="0" w:after="140"/>
    </w:pPr>
    <w:rPr/>
  </w:style>
  <w:style w:type="paragraph" w:styleId="Style22">
    <w:name w:val="Список"/>
    <w:rsid w:val="004f01ea"/>
    <w:basedOn w:val="Normal"/>
    <w:pPr>
      <w:spacing w:lineRule="auto" w:line="240" w:before="120" w:after="0"/>
      <w:jc w:val="left"/>
    </w:pPr>
    <w:rPr>
      <w:rFonts w:ascii="Times New Roman" w:hAnsi="Times New Roman" w:eastAsia="Times New Roman" w:cs="Times New Roman"/>
      <w:bCs/>
      <w:sz w:val="20"/>
      <w:szCs w:val="20"/>
      <w:lang w:eastAsia="ru-RU"/>
    </w:rPr>
  </w:style>
  <w:style w:type="paragraph" w:styleId="Style23">
    <w:name w:val="Название"/>
    <w:basedOn w:val="Normal"/>
    <w:pPr>
      <w:suppressLineNumbers/>
      <w:spacing w:before="120" w:after="120"/>
    </w:pPr>
    <w:rPr>
      <w:rFonts w:ascii="Times New Roman" w:hAnsi="Times New Roman" w:cs="Lohit Hindi"/>
      <w:i/>
      <w:iCs/>
      <w:sz w:val="24"/>
      <w:szCs w:val="24"/>
    </w:rPr>
  </w:style>
  <w:style w:type="paragraph" w:styleId="Style24">
    <w:name w:val="Указатель"/>
    <w:basedOn w:val="Normal"/>
    <w:pPr>
      <w:suppressLineNumbers/>
    </w:pPr>
    <w:rPr>
      <w:rFonts w:ascii="Times New Roman" w:hAnsi="Times New Roman" w:cs="Lohit Hindi"/>
    </w:rPr>
  </w:style>
  <w:style w:type="paragraph" w:styleId="Style25">
    <w:name w:val="Верхний колонтитул"/>
    <w:unhideWhenUsed/>
    <w:link w:val="a6"/>
    <w:rsid w:val="005f201e"/>
    <w:basedOn w:val="Normal"/>
    <w:pPr>
      <w:tabs>
        <w:tab w:val="center" w:pos="4819" w:leader="none"/>
        <w:tab w:val="right" w:pos="9639" w:leader="none"/>
      </w:tabs>
      <w:spacing w:lineRule="auto" w:line="240"/>
    </w:pPr>
    <w:rPr/>
  </w:style>
  <w:style w:type="paragraph" w:styleId="Style26">
    <w:name w:val="Нижний колонтитул"/>
    <w:unhideWhenUsed/>
    <w:link w:val="a8"/>
    <w:rsid w:val="005f201e"/>
    <w:basedOn w:val="Normal"/>
    <w:pPr>
      <w:tabs>
        <w:tab w:val="center" w:pos="4819" w:leader="none"/>
        <w:tab w:val="right" w:pos="9639" w:leader="none"/>
      </w:tabs>
      <w:spacing w:lineRule="auto" w:line="240"/>
    </w:pPr>
    <w:rPr/>
  </w:style>
  <w:style w:type="paragraph" w:styleId="13" w:customStyle="1">
    <w:name w:val="Список1"/>
    <w:qFormat/>
    <w:link w:val="list"/>
    <w:rsid w:val="00124e23"/>
    <w:basedOn w:val="Normal"/>
    <w:autoRedefine/>
    <w:pPr>
      <w:ind w:left="0" w:right="0" w:firstLine="851"/>
    </w:pPr>
    <w:rPr>
      <w:rFonts w:cs="Times New Roman"/>
      <w:szCs w:val="28"/>
    </w:rPr>
  </w:style>
  <w:style w:type="paragraph" w:styleId="ListParagraph">
    <w:name w:val="List Paragraph"/>
    <w:uiPriority w:val="34"/>
    <w:qFormat/>
    <w:rsid w:val="009540d3"/>
    <w:basedOn w:val="Normal"/>
    <w:pPr>
      <w:spacing w:before="0" w:after="0"/>
      <w:ind w:left="720" w:right="0" w:firstLine="851"/>
      <w:contextualSpacing/>
    </w:pPr>
    <w:rPr/>
  </w:style>
  <w:style w:type="paragraph" w:styleId="Style27" w:customStyle="1">
    <w:name w:val="о-основной Знак"/>
    <w:link w:val="-0"/>
    <w:rsid w:val="009540d3"/>
    <w:pPr>
      <w:widowControl/>
      <w:suppressAutoHyphens w:val="true"/>
      <w:bidi w:val="0"/>
      <w:spacing w:lineRule="auto" w:line="240" w:before="0" w:after="0"/>
      <w:ind w:left="0" w:right="0" w:firstLine="454"/>
      <w:jc w:val="both"/>
    </w:pPr>
    <w:rPr>
      <w:rFonts w:ascii="Times New Roman" w:hAnsi="Times New Roman" w:eastAsia="Times New Roman" w:cs="Times New Roman"/>
      <w:color w:val="00000A"/>
      <w:sz w:val="20"/>
      <w:szCs w:val="24"/>
      <w:lang w:val="uk-UA" w:eastAsia="uk-UA" w:bidi="ar-SA"/>
    </w:rPr>
  </w:style>
  <w:style w:type="paragraph" w:styleId="Style28" w:customStyle="1">
    <w:name w:val="маркер"/>
    <w:rsid w:val="009540d3"/>
    <w:pPr>
      <w:widowControl/>
      <w:tabs>
        <w:tab w:val="left" w:pos="624" w:leader="none"/>
        <w:tab w:val="left" w:pos="1174" w:leader="none"/>
      </w:tabs>
      <w:suppressAutoHyphens w:val="true"/>
      <w:bidi w:val="0"/>
      <w:spacing w:lineRule="auto" w:line="240" w:before="0" w:after="0"/>
      <w:ind w:left="624" w:right="0" w:hanging="170"/>
      <w:jc w:val="both"/>
    </w:pPr>
    <w:rPr>
      <w:rFonts w:ascii="Times New Roman" w:hAnsi="Times New Roman" w:eastAsia="Times New Roman" w:cs="Times New Roman"/>
      <w:color w:val="00000A"/>
      <w:sz w:val="20"/>
      <w:szCs w:val="24"/>
      <w:lang w:val="uk-UA" w:eastAsia="uk-UA" w:bidi="ar-SA"/>
    </w:rPr>
  </w:style>
  <w:style w:type="paragraph" w:styleId="Style29" w:customStyle="1">
    <w:name w:val="рисунок"/>
    <w:link w:val="ab"/>
    <w:rsid w:val="009540d3"/>
    <w:pPr>
      <w:widowControl/>
      <w:suppressAutoHyphens w:val="true"/>
      <w:bidi w:val="0"/>
      <w:spacing w:lineRule="auto" w:line="480" w:before="120" w:after="120"/>
      <w:jc w:val="center"/>
    </w:pPr>
    <w:rPr>
      <w:rFonts w:ascii="Times New Roman" w:hAnsi="Times New Roman" w:eastAsia="Times New Roman" w:cs="Times New Roman"/>
      <w:b/>
      <w:color w:val="00000A"/>
      <w:sz w:val="18"/>
      <w:szCs w:val="24"/>
      <w:lang w:val="ru-RU" w:eastAsia="uk-UA" w:bidi="ar-SA"/>
    </w:rPr>
  </w:style>
  <w:style w:type="paragraph" w:styleId="PlainText">
    <w:name w:val="Plain Text"/>
    <w:link w:val="ad"/>
    <w:rsid w:val="009540d3"/>
    <w:basedOn w:val="Normal"/>
    <w:pPr>
      <w:widowControl/>
      <w:spacing w:lineRule="auto" w:line="240"/>
      <w:ind w:left="0" w:right="0" w:firstLine="454"/>
    </w:pPr>
    <w:rPr>
      <w:rFonts w:eastAsia="Times New Roman" w:cs="Courier New"/>
      <w:sz w:val="20"/>
      <w:szCs w:val="24"/>
      <w:lang w:eastAsia="ru-RU"/>
    </w:rPr>
  </w:style>
  <w:style w:type="paragraph" w:styleId="Style30" w:customStyle="1">
    <w:name w:val="о-основний"/>
    <w:link w:val="-3"/>
    <w:rsid w:val="009540d3"/>
    <w:basedOn w:val="Normal"/>
    <w:pPr>
      <w:widowControl/>
      <w:spacing w:lineRule="auto" w:line="240"/>
      <w:ind w:left="0" w:right="0" w:firstLine="454"/>
    </w:pPr>
    <w:rPr>
      <w:rFonts w:eastAsia="Times New Roman" w:cs="Times New Roman"/>
      <w:sz w:val="20"/>
      <w:szCs w:val="24"/>
      <w:lang w:eastAsia="ru-RU"/>
    </w:rPr>
  </w:style>
  <w:style w:type="paragraph" w:styleId="Style31" w:customStyle="1">
    <w:name w:val="Таблиця Текст"/>
    <w:rsid w:val="009540d3"/>
    <w:basedOn w:val="Normal"/>
    <w:pPr>
      <w:widowControl/>
      <w:spacing w:lineRule="auto" w:line="240" w:before="20" w:after="0"/>
      <w:ind w:left="0" w:right="0" w:hanging="0"/>
      <w:jc w:val="left"/>
    </w:pPr>
    <w:rPr>
      <w:rFonts w:eastAsia="Times New Roman" w:cs="Times New Roman"/>
      <w:sz w:val="18"/>
      <w:szCs w:val="24"/>
      <w:lang w:eastAsia="ru-RU"/>
    </w:rPr>
  </w:style>
  <w:style w:type="paragraph" w:styleId="NoSpacing">
    <w:name w:val="No Spacing"/>
    <w:uiPriority w:val="1"/>
    <w:qFormat/>
    <w:rsid w:val="009540d3"/>
    <w:pPr>
      <w:widowControl w:val="false"/>
      <w:suppressAutoHyphens w:val="true"/>
      <w:bidi w:val="0"/>
      <w:spacing w:lineRule="auto" w:line="240" w:before="0" w:after="0"/>
      <w:ind w:left="0" w:right="0" w:firstLine="851"/>
      <w:jc w:val="both"/>
    </w:pPr>
    <w:rPr>
      <w:rFonts w:ascii="Times New Roman" w:hAnsi="Times New Roman" w:eastAsia="Droid Sans Fallback" w:cs="Calibri"/>
      <w:color w:val="00000A"/>
      <w:sz w:val="28"/>
      <w:szCs w:val="22"/>
      <w:lang w:val="uk-UA" w:eastAsia="en-US" w:bidi="ar-SA"/>
    </w:rPr>
  </w:style>
  <w:style w:type="paragraph" w:styleId="NormalWeb">
    <w:name w:val="Normal (Web)"/>
    <w:uiPriority w:val="99"/>
    <w:rsid w:val="004f01ea"/>
    <w:basedOn w:val="Normal"/>
    <w:pPr>
      <w:spacing w:before="0" w:after="280"/>
      <w:ind w:left="0" w:right="0" w:hanging="0"/>
      <w:jc w:val="left"/>
    </w:pPr>
    <w:rPr>
      <w:rFonts w:eastAsia="Times New Roman" w:cs="Times New Roman"/>
      <w:sz w:val="24"/>
      <w:szCs w:val="24"/>
      <w:lang w:eastAsia="uk-UA"/>
    </w:rPr>
  </w:style>
  <w:style w:type="paragraph" w:styleId="Footnotetext">
    <w:name w:val="footnote text"/>
    <w:semiHidden/>
    <w:link w:val="af5"/>
    <w:rsid w:val="004f01ea"/>
    <w:basedOn w:val="Normal"/>
    <w:pPr>
      <w:widowControl/>
      <w:spacing w:lineRule="auto" w:line="240"/>
      <w:ind w:left="0" w:right="0" w:hanging="0"/>
      <w:jc w:val="left"/>
    </w:pPr>
    <w:rPr>
      <w:rFonts w:eastAsia="Times New Roman" w:cs="Times New Roman"/>
      <w:sz w:val="20"/>
      <w:szCs w:val="20"/>
      <w:lang w:eastAsia="uk-UA"/>
    </w:rPr>
  </w:style>
  <w:style w:type="paragraph" w:styleId="14">
    <w:name w:val="Оглавление 1"/>
    <w:uiPriority w:val="39"/>
    <w:rsid w:val="009832c1"/>
    <w:basedOn w:val="Normal"/>
    <w:autoRedefine/>
    <w:pPr>
      <w:widowControl/>
      <w:tabs>
        <w:tab w:val="right" w:pos="9498" w:leader="dot"/>
      </w:tabs>
      <w:ind w:left="0" w:right="0" w:hanging="0"/>
      <w:jc w:val="left"/>
    </w:pPr>
    <w:rPr>
      <w:rFonts w:eastAsia="Times New Roman" w:cs="Times New Roman"/>
      <w:sz w:val="24"/>
      <w:szCs w:val="24"/>
      <w:lang w:eastAsia="uk-UA"/>
    </w:rPr>
  </w:style>
  <w:style w:type="paragraph" w:styleId="22">
    <w:name w:val="Оглавление 2"/>
    <w:semiHidden/>
    <w:rsid w:val="004f01ea"/>
    <w:basedOn w:val="Normal"/>
    <w:autoRedefine/>
    <w:pPr>
      <w:widowControl/>
      <w:spacing w:lineRule="auto" w:line="240"/>
      <w:ind w:left="240" w:right="0" w:hanging="0"/>
      <w:jc w:val="left"/>
    </w:pPr>
    <w:rPr>
      <w:rFonts w:eastAsia="Times New Roman" w:cs="Times New Roman"/>
      <w:sz w:val="24"/>
      <w:szCs w:val="24"/>
      <w:lang w:eastAsia="uk-UA"/>
    </w:rPr>
  </w:style>
  <w:style w:type="paragraph" w:styleId="Style32" w:customStyle="1">
    <w:name w:val="розрядка"/>
    <w:link w:val="af8"/>
    <w:rsid w:val="004f01ea"/>
    <w:basedOn w:val="Style27"/>
    <w:pPr/>
    <w:rPr>
      <w:spacing w:val="30"/>
      <w:lang w:val="en-US"/>
    </w:rPr>
  </w:style>
  <w:style w:type="paragraph" w:styleId="Style33" w:customStyle="1">
    <w:name w:val="Контрольні запитання"/>
    <w:rsid w:val="004f01ea"/>
    <w:basedOn w:val="Style27"/>
    <w:pPr>
      <w:spacing w:before="0" w:after="120"/>
    </w:pPr>
    <w:rPr>
      <w:b/>
      <w:i/>
    </w:rPr>
  </w:style>
  <w:style w:type="paragraph" w:styleId="CM6" w:customStyle="1">
    <w:name w:val="CM6"/>
    <w:rsid w:val="004f01ea"/>
    <w:basedOn w:val="Normal"/>
    <w:pPr>
      <w:spacing w:lineRule="atLeast" w:line="226"/>
      <w:ind w:left="0" w:right="0" w:hanging="0"/>
      <w:jc w:val="left"/>
    </w:pPr>
    <w:rPr>
      <w:rFonts w:ascii="BGELC K+ Helvetica" w:hAnsi="BGELC K+ Helvetica" w:eastAsia="Times New Roman" w:cs="BGELC K+ Helvetica"/>
      <w:sz w:val="24"/>
      <w:szCs w:val="24"/>
      <w:lang w:val="ru-RU" w:eastAsia="ru-RU"/>
    </w:rPr>
  </w:style>
  <w:style w:type="paragraph" w:styleId="Default" w:customStyle="1">
    <w:name w:val="Default"/>
    <w:rsid w:val="004f01ea"/>
    <w:pPr>
      <w:widowControl w:val="false"/>
      <w:suppressAutoHyphens w:val="true"/>
      <w:bidi w:val="0"/>
      <w:spacing w:lineRule="auto" w:line="240" w:before="0" w:after="0"/>
      <w:jc w:val="left"/>
    </w:pPr>
    <w:rPr>
      <w:rFonts w:ascii="BGELC K+ Helvetica" w:hAnsi="BGELC K+ Helvetica" w:eastAsia="Times New Roman" w:cs="BGELC K+ Helvetica"/>
      <w:color w:val="000000"/>
      <w:sz w:val="24"/>
      <w:szCs w:val="24"/>
      <w:lang w:val="ru-RU" w:eastAsia="ru-RU" w:bidi="ar-SA"/>
    </w:rPr>
  </w:style>
  <w:style w:type="paragraph" w:styleId="Caption">
    <w:name w:val="caption"/>
    <w:qFormat/>
    <w:rsid w:val="004f01ea"/>
    <w:basedOn w:val="Normal"/>
    <w:pPr>
      <w:widowControl/>
      <w:spacing w:lineRule="auto" w:line="240"/>
      <w:ind w:left="0" w:right="0" w:hanging="0"/>
      <w:jc w:val="left"/>
    </w:pPr>
    <w:rPr>
      <w:rFonts w:eastAsia="Times New Roman" w:cs="Times New Roman"/>
      <w:b/>
      <w:bCs/>
      <w:sz w:val="20"/>
      <w:szCs w:val="20"/>
      <w:lang w:eastAsia="uk-UA"/>
    </w:rPr>
  </w:style>
  <w:style w:type="paragraph" w:styleId="Kz1" w:customStyle="1">
    <w:name w:val="kz"/>
    <w:link w:val="kz0"/>
    <w:rsid w:val="004f01ea"/>
    <w:basedOn w:val="Style27"/>
    <w:pPr>
      <w:spacing w:before="120" w:after="120"/>
    </w:pPr>
    <w:rPr>
      <w:b/>
      <w:i/>
    </w:rPr>
  </w:style>
  <w:style w:type="paragraph" w:styleId="Style34" w:customStyle="1">
    <w:name w:val="Приклад"/>
    <w:rsid w:val="004f01ea"/>
    <w:basedOn w:val="Normal"/>
    <w:pPr>
      <w:widowControl/>
      <w:spacing w:lineRule="auto" w:line="240" w:before="40" w:after="40"/>
      <w:ind w:left="426" w:right="28" w:hanging="0"/>
      <w:jc w:val="left"/>
    </w:pPr>
    <w:rPr>
      <w:rFonts w:ascii="Courier New" w:hAnsi="Courier New" w:eastAsia="Times New Roman" w:cs="Times New Roman"/>
      <w:sz w:val="18"/>
      <w:szCs w:val="24"/>
      <w:lang w:val="en-US" w:eastAsia="ru-RU"/>
    </w:rPr>
  </w:style>
  <w:style w:type="paragraph" w:styleId="Style79" w:customStyle="1">
    <w:name w:val="Style79"/>
    <w:uiPriority w:val="99"/>
    <w:rsid w:val="004f01ea"/>
    <w:basedOn w:val="Normal"/>
    <w:pPr>
      <w:spacing w:lineRule="exact" w:line="161"/>
      <w:ind w:left="0" w:right="0" w:hanging="0"/>
      <w:jc w:val="left"/>
    </w:pPr>
    <w:rPr>
      <w:rFonts w:ascii="Arial" w:hAnsi="Arial" w:eastAsia="Times New Roman" w:cs="Arial"/>
      <w:sz w:val="24"/>
      <w:szCs w:val="24"/>
      <w:lang w:eastAsia="uk-UA"/>
    </w:rPr>
  </w:style>
  <w:style w:type="paragraph" w:styleId="Style35" w:customStyle="1">
    <w:name w:val="Style3"/>
    <w:rsid w:val="004f01ea"/>
    <w:basedOn w:val="Normal"/>
    <w:pPr>
      <w:spacing w:lineRule="auto" w:line="240"/>
      <w:ind w:left="0" w:right="0" w:hanging="0"/>
      <w:jc w:val="left"/>
    </w:pPr>
    <w:rPr>
      <w:rFonts w:ascii="Calibri" w:hAnsi="Calibri" w:eastAsia="Times New Roman" w:cs="Times New Roman"/>
      <w:sz w:val="24"/>
      <w:szCs w:val="24"/>
      <w:lang w:val="ru-RU" w:eastAsia="ru-RU"/>
    </w:rPr>
  </w:style>
  <w:style w:type="paragraph" w:styleId="Style71" w:customStyle="1">
    <w:name w:val="Style7"/>
    <w:rsid w:val="004f01ea"/>
    <w:basedOn w:val="Normal"/>
    <w:pPr>
      <w:spacing w:lineRule="auto" w:line="240"/>
      <w:ind w:left="0" w:right="0" w:hanging="0"/>
      <w:jc w:val="left"/>
    </w:pPr>
    <w:rPr>
      <w:rFonts w:ascii="Calibri" w:hAnsi="Calibri" w:eastAsia="Times New Roman" w:cs="Times New Roman"/>
      <w:sz w:val="24"/>
      <w:szCs w:val="24"/>
      <w:lang w:val="ru-RU" w:eastAsia="ru-RU"/>
    </w:rPr>
  </w:style>
  <w:style w:type="paragraph" w:styleId="Style39" w:customStyle="1">
    <w:name w:val="Style39"/>
    <w:rsid w:val="004f01ea"/>
    <w:basedOn w:val="Normal"/>
    <w:pPr>
      <w:spacing w:lineRule="auto" w:line="240"/>
      <w:ind w:left="0" w:right="0" w:hanging="0"/>
      <w:jc w:val="left"/>
    </w:pPr>
    <w:rPr>
      <w:rFonts w:ascii="Calibri" w:hAnsi="Calibri" w:eastAsia="Times New Roman" w:cs="Times New Roman"/>
      <w:sz w:val="24"/>
      <w:szCs w:val="24"/>
      <w:lang w:val="ru-RU" w:eastAsia="ru-RU"/>
    </w:rPr>
  </w:style>
  <w:style w:type="paragraph" w:styleId="15" w:customStyle="1">
    <w:name w:val="Приклад1"/>
    <w:link w:val="14"/>
    <w:rsid w:val="004f01ea"/>
    <w:basedOn w:val="Style27"/>
    <w:pPr>
      <w:spacing w:before="120" w:after="120"/>
    </w:pPr>
    <w:rPr>
      <w:i/>
    </w:rPr>
  </w:style>
  <w:style w:type="paragraph" w:styleId="HTMLPreformatted">
    <w:name w:val="HTML Preformatted"/>
    <w:link w:val="HTML0"/>
    <w:rsid w:val="004f01ea"/>
    <w:basedOn w:val="Normal"/>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left="0" w:right="0" w:hanging="0"/>
      <w:jc w:val="left"/>
    </w:pPr>
    <w:rPr>
      <w:rFonts w:ascii="Courier New" w:hAnsi="Courier New" w:eastAsia="Times New Roman" w:cs="Times New Roman"/>
      <w:sz w:val="20"/>
      <w:szCs w:val="20"/>
      <w:lang w:val="ru-RU" w:eastAsia="ru-RU"/>
    </w:rPr>
  </w:style>
  <w:style w:type="paragraph" w:styleId="Zagolovoktabl" w:customStyle="1">
    <w:name w:val="zagolovok_tabl"/>
    <w:rsid w:val="004f01ea"/>
    <w:basedOn w:val="Normal"/>
    <w:pPr>
      <w:widowControl/>
      <w:ind w:left="0" w:right="0" w:hanging="0"/>
      <w:jc w:val="center"/>
    </w:pPr>
    <w:rPr>
      <w:rFonts w:eastAsia="Times New Roman" w:cs="Times New Roman"/>
      <w:b/>
      <w:iCs/>
      <w:szCs w:val="28"/>
      <w:lang w:val="ru-RU" w:eastAsia="ru-RU"/>
    </w:rPr>
  </w:style>
  <w:style w:type="paragraph" w:styleId="14pt" w:customStyle="1">
    <w:name w:val="Стиль 14 pt полужирный по ширине Междустр.интервал:  полуторный"/>
    <w:rsid w:val="004f01ea"/>
    <w:basedOn w:val="Normal"/>
    <w:pPr>
      <w:widowControl/>
      <w:ind w:left="0" w:right="0" w:hanging="0"/>
      <w:jc w:val="center"/>
    </w:pPr>
    <w:rPr>
      <w:rFonts w:eastAsia="Times New Roman" w:cs="Times New Roman"/>
      <w:b/>
      <w:bCs/>
      <w:szCs w:val="20"/>
      <w:lang w:val="ru-RU" w:eastAsia="ru-RU"/>
    </w:rPr>
  </w:style>
  <w:style w:type="paragraph" w:styleId="Numerspysok" w:customStyle="1">
    <w:name w:val="numer_spysok"/>
    <w:rsid w:val="004f01ea"/>
    <w:basedOn w:val="Normal"/>
    <w:pPr>
      <w:widowControl/>
    </w:pPr>
    <w:rPr>
      <w:rFonts w:eastAsia="Times New Roman" w:cs="Times New Roman"/>
      <w:szCs w:val="28"/>
      <w:lang w:val="ru-RU" w:eastAsia="ru-RU"/>
    </w:rPr>
  </w:style>
  <w:style w:type="paragraph" w:styleId="Zavdlab" w:customStyle="1">
    <w:name w:val="zavd_lab"/>
    <w:rsid w:val="004f01ea"/>
    <w:basedOn w:val="Style27"/>
    <w:pPr>
      <w:spacing w:before="80" w:after="80"/>
    </w:pPr>
    <w:rPr/>
  </w:style>
  <w:style w:type="paragraph" w:styleId="TemaLAB" w:customStyle="1">
    <w:name w:val="Tema_LAB"/>
    <w:rsid w:val="004f01ea"/>
    <w:basedOn w:val="6"/>
    <w:pPr>
      <w:ind w:left="697" w:right="0" w:hanging="697"/>
    </w:pPr>
    <w:rPr>
      <w:sz w:val="24"/>
    </w:rPr>
  </w:style>
  <w:style w:type="paragraph" w:styleId="14pt1" w:customStyle="1">
    <w:name w:val="Стиль 14 pt полужирный по центру"/>
    <w:rsid w:val="004f01ea"/>
    <w:basedOn w:val="Normal"/>
    <w:pPr>
      <w:widowControl/>
      <w:ind w:left="0" w:right="0" w:hanging="0"/>
      <w:jc w:val="center"/>
    </w:pPr>
    <w:rPr>
      <w:rFonts w:eastAsia="Times New Roman" w:cs="Times New Roman"/>
      <w:b/>
      <w:bCs/>
      <w:szCs w:val="20"/>
      <w:lang w:val="ru-RU" w:eastAsia="ru-RU"/>
    </w:rPr>
  </w:style>
  <w:style w:type="paragraph" w:styleId="Style36" w:customStyle="1">
    <w:name w:val="Рисунок"/>
    <w:rsid w:val="004f01ea"/>
    <w:basedOn w:val="Normal"/>
    <w:pPr>
      <w:widowControl/>
      <w:spacing w:lineRule="auto" w:line="240" w:before="60" w:after="60"/>
      <w:ind w:left="0" w:right="0" w:hanging="0"/>
      <w:jc w:val="center"/>
    </w:pPr>
    <w:rPr>
      <w:rFonts w:eastAsia="Times New Roman" w:cs="Times New Roman"/>
      <w:sz w:val="22"/>
      <w:szCs w:val="20"/>
      <w:lang w:eastAsia="ru-RU"/>
    </w:rPr>
  </w:style>
  <w:style w:type="paragraph" w:styleId="Index1">
    <w:name w:val="index 1"/>
    <w:uiPriority w:val="99"/>
    <w:semiHidden/>
    <w:unhideWhenUsed/>
    <w:rsid w:val="004f01ea"/>
    <w:basedOn w:val="Normal"/>
    <w:autoRedefine/>
    <w:pPr>
      <w:widowControl/>
      <w:spacing w:lineRule="auto" w:line="240"/>
      <w:ind w:left="240" w:right="0" w:hanging="240"/>
      <w:jc w:val="left"/>
    </w:pPr>
    <w:rPr>
      <w:rFonts w:eastAsia="Times New Roman" w:cs="Times New Roman"/>
      <w:sz w:val="24"/>
      <w:szCs w:val="24"/>
      <w:lang w:eastAsia="uk-UA"/>
    </w:rPr>
  </w:style>
  <w:style w:type="paragraph" w:styleId="Index2">
    <w:name w:val="index 2"/>
    <w:uiPriority w:val="99"/>
    <w:semiHidden/>
    <w:unhideWhenUsed/>
    <w:rsid w:val="004f01ea"/>
    <w:basedOn w:val="Normal"/>
    <w:autoRedefine/>
    <w:pPr>
      <w:widowControl/>
      <w:spacing w:lineRule="auto" w:line="240"/>
      <w:ind w:left="480" w:right="0" w:hanging="240"/>
      <w:jc w:val="left"/>
    </w:pPr>
    <w:rPr>
      <w:rFonts w:eastAsia="Times New Roman" w:cs="Times New Roman"/>
      <w:sz w:val="24"/>
      <w:szCs w:val="24"/>
      <w:lang w:eastAsia="uk-UA"/>
    </w:rPr>
  </w:style>
  <w:style w:type="paragraph" w:styleId="Text1" w:customStyle="1">
    <w:name w:val="text"/>
    <w:link w:val="text0"/>
    <w:rsid w:val="004f01ea"/>
    <w:basedOn w:val="Normal"/>
    <w:pPr>
      <w:shd w:fill="FFFFFF" w:val="clear"/>
      <w:ind w:left="0" w:right="0" w:firstLine="709"/>
    </w:pPr>
    <w:rPr>
      <w:rFonts w:eastAsia="Times New Roman" w:cs="Times New Roman"/>
      <w:szCs w:val="28"/>
      <w:lang w:val="x-none" w:eastAsia="ru-RU"/>
    </w:rPr>
  </w:style>
  <w:style w:type="paragraph" w:styleId="Revision">
    <w:name w:val="Revision"/>
    <w:uiPriority w:val="99"/>
    <w:semiHidden/>
    <w:rsid w:val="004f01ea"/>
    <w:pPr>
      <w:widowControl/>
      <w:suppressAutoHyphens w:val="true"/>
      <w:bidi w:val="0"/>
      <w:spacing w:lineRule="auto" w:line="240" w:before="0" w:after="0"/>
      <w:jc w:val="left"/>
    </w:pPr>
    <w:rPr>
      <w:rFonts w:ascii="Times New Roman" w:hAnsi="Times New Roman" w:eastAsia="Times New Roman" w:cs="Times New Roman"/>
      <w:color w:val="00000A"/>
      <w:sz w:val="24"/>
      <w:szCs w:val="24"/>
      <w:lang w:val="uk-UA" w:eastAsia="uk-UA" w:bidi="ar-SA"/>
    </w:rPr>
  </w:style>
  <w:style w:type="paragraph" w:styleId="BalloonText">
    <w:name w:val="Balloon Text"/>
    <w:link w:val="aff0"/>
    <w:rsid w:val="004f01ea"/>
    <w:basedOn w:val="Normal"/>
    <w:pPr>
      <w:widowControl/>
      <w:spacing w:lineRule="auto" w:line="240"/>
      <w:ind w:left="0" w:right="0" w:hanging="0"/>
      <w:jc w:val="left"/>
    </w:pPr>
    <w:rPr>
      <w:rFonts w:ascii="Tahoma" w:hAnsi="Tahoma" w:eastAsia="Times New Roman" w:cs="Times New Roman"/>
      <w:sz w:val="16"/>
      <w:szCs w:val="16"/>
      <w:lang w:eastAsia="uk-UA"/>
    </w:rPr>
  </w:style>
  <w:style w:type="paragraph" w:styleId="Markspysok1" w:customStyle="1">
    <w:name w:val="mark_spysok"/>
    <w:qFormat/>
    <w:link w:val="markspysok0"/>
    <w:rsid w:val="004f01ea"/>
    <w:basedOn w:val="Normal"/>
    <w:pPr>
      <w:widowControl/>
      <w:tabs>
        <w:tab w:val="left" w:pos="426" w:leader="none"/>
      </w:tabs>
      <w:spacing w:lineRule="auto" w:line="276"/>
      <w:ind w:left="426" w:right="0" w:hanging="202"/>
    </w:pPr>
    <w:rPr>
      <w:rFonts w:eastAsia="Calibri" w:cs="Times New Roman"/>
      <w:sz w:val="24"/>
      <w:szCs w:val="24"/>
    </w:rPr>
  </w:style>
  <w:style w:type="paragraph" w:styleId="Style37" w:customStyle="1">
    <w:name w:val="текст"/>
    <w:qFormat/>
    <w:rsid w:val="004f01ea"/>
    <w:basedOn w:val="Normal"/>
    <w:pPr>
      <w:widowControl/>
      <w:spacing w:lineRule="auto" w:line="276"/>
      <w:ind w:left="0" w:right="0" w:firstLine="567"/>
    </w:pPr>
    <w:rPr>
      <w:rFonts w:eastAsia="Calibri" w:cs="Times New Roman"/>
      <w:sz w:val="24"/>
      <w:szCs w:val="24"/>
    </w:rPr>
  </w:style>
  <w:style w:type="paragraph" w:styleId="16" w:customStyle="1">
    <w:name w:val="Абзац списка1"/>
    <w:rsid w:val="004f01ea"/>
    <w:basedOn w:val="Normal"/>
    <w:pPr>
      <w:widowControl/>
      <w:spacing w:lineRule="auto" w:line="276" w:before="0" w:after="200"/>
      <w:ind w:left="720" w:right="0" w:hanging="0"/>
      <w:contextualSpacing/>
      <w:jc w:val="left"/>
    </w:pPr>
    <w:rPr>
      <w:rFonts w:ascii="Calibri" w:hAnsi="Calibri" w:eastAsia="Times New Roman" w:cs="Times New Roman"/>
      <w:sz w:val="22"/>
      <w:lang w:val="ru-RU"/>
    </w:rPr>
  </w:style>
  <w:style w:type="paragraph" w:styleId="17" w:customStyle="1">
    <w:name w:val="Знак Знак Знак Знак1 Знак Знак Знак Знак Знак Знак Знак Знак Знак"/>
    <w:rsid w:val="004f01ea"/>
    <w:basedOn w:val="Normal"/>
    <w:pPr>
      <w:widowControl/>
      <w:spacing w:lineRule="exact" w:line="240" w:before="0" w:after="160"/>
      <w:ind w:left="0" w:right="0" w:hanging="0"/>
      <w:jc w:val="left"/>
    </w:pPr>
    <w:rPr>
      <w:rFonts w:ascii="Verdana" w:hAnsi="Verdana" w:eastAsia="Times New Roman" w:cs="Times New Roman"/>
      <w:sz w:val="24"/>
      <w:szCs w:val="24"/>
      <w:lang w:val="en-US"/>
    </w:rPr>
  </w:style>
  <w:style w:type="paragraph" w:styleId="Litmy" w:customStyle="1">
    <w:name w:val="Lit_my"/>
    <w:rsid w:val="0099499d"/>
    <w:basedOn w:val="Normal"/>
    <w:pPr>
      <w:widowControl/>
      <w:tabs>
        <w:tab w:val="left" w:pos="170" w:leader="none"/>
      </w:tabs>
    </w:pPr>
    <w:rPr>
      <w:rFonts w:eastAsia="Calibri" w:cs="Times New Roman"/>
      <w:sz w:val="26"/>
    </w:rPr>
  </w:style>
  <w:style w:type="paragraph" w:styleId="Tableoffigures">
    <w:name w:val="table of figures"/>
    <w:uiPriority w:val="99"/>
    <w:semiHidden/>
    <w:unhideWhenUsed/>
    <w:rsid w:val="00c808c4"/>
    <w:basedOn w:val="Normal"/>
    <w:pPr/>
    <w:rPr/>
  </w:style>
  <w:style w:type="paragraph" w:styleId="Style38">
    <w:name w:val="Заголовок оглавления"/>
    <w:uiPriority w:val="39"/>
    <w:qFormat/>
    <w:semiHidden/>
    <w:unhideWhenUsed/>
    <w:rsid w:val="009832c1"/>
    <w:basedOn w:val="1"/>
    <w:pPr/>
    <w:rPr/>
  </w:style>
  <w:style w:type="paragraph" w:styleId="Style40">
    <w:name w:val="Содержимое врезки"/>
    <w:basedOn w:val="Normal"/>
    <w:pPr/>
    <w:rPr/>
  </w:style>
  <w:style w:type="numbering" w:styleId="NoList" w:default="1">
    <w:name w:val="No List"/>
    <w:uiPriority w:val="99"/>
    <w:semiHidden/>
    <w:unhideWhenUsed/>
  </w:style>
  <w:style w:type="table" w:default="1" w:styleId="a3">
    <w:name w:val="Normal Table"/>
    <w:uiPriority w:val="99"/>
    <w:semiHidden/>
    <w:unhideWhenUsed/>
    <w:tblPr>
      <w:tblInd w:type="dxa" w:w="0"/>
      <w:tblCellMar>
        <w:top w:w="0" w:type="dxa"/>
        <w:left w:w="108" w:type="dxa"/>
        <w:bottom w:w="0" w:type="dxa"/>
        <w:right w:w="108" w:type="dxa"/>
      </w:tblCellMar>
    </w:tblPr>
  </w:style>
  <w:style w:type="table" w:styleId="afa">
    <w:name w:val="Table Grid"/>
    <w:basedOn w:val="a3"/>
    <w:uiPriority w:val="59"/>
    <w:rsid w:val="004f01ea"/>
    <w:pPr>
      <w:spacing w:lineRule="auto" w:line="240" w:after="0"/>
    </w:pPr>
    <w:rPr>
      <w:lang w:eastAsia="uk-UA"/>
      <w:sz w:val="20"/>
      <w:szCs w:val="20"/>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uk.wikipedia.org/wiki/&#1051;&#1110;&#1094;&#1077;&#1085;&#1079;&#1110;&#1103;_BSD"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chart" Target="charts/chart1.xml"/><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hyperlink" Target="http://dspace.uccu.org.ua/handle/123456789/876" TargetMode="External"/><Relationship Id="rId36" Type="http://schemas.openxmlformats.org/officeDocument/2006/relationships/hyperlink" Target="http://eprints.isofts.kiev.ua/142/" TargetMode="External"/><Relationship Id="rId37" Type="http://schemas.openxmlformats.org/officeDocument/2006/relationships/hyperlink" Target="http://scholar.google.com.ua/scholar?oi=bibs&amp;hl=ru&amp;cluster=11563848794772934710&amp;btnI=Lucky" TargetMode="External"/><Relationship Id="rId38" Type="http://schemas.openxmlformats.org/officeDocument/2006/relationships/hyperlink" Target="http://lib.iitta.gov.ua/755/1/&#1071;&#1094;&#1080;&#1096;_&#1089;&#1090;&#1072;&#1090;2012.pdf" TargetMode="External"/><Relationship Id="rId39" Type="http://schemas.openxmlformats.org/officeDocument/2006/relationships/hyperlink" Target="http://en.childrenslibrary.org/" TargetMode="External"/><Relationship Id="rId40" Type="http://schemas.openxmlformats.org/officeDocument/2006/relationships/hyperlink" Target="http://www.loc.gov/index.html" TargetMode="External"/><Relationship Id="rId41" Type="http://schemas.openxmlformats.org/officeDocument/2006/relationships/hyperlink" Target="http://www.gutenberg.org/wiki/Main_Page" TargetMode="External"/><Relationship Id="rId42" Type="http://schemas.openxmlformats.org/officeDocument/2006/relationships/hyperlink" Target="http://repec.org/" TargetMode="External"/><Relationship Id="rId43" Type="http://schemas.openxmlformats.org/officeDocument/2006/relationships/hyperlink" Target="http://www.bl.uk/" TargetMode="External"/><Relationship Id="rId44" Type="http://schemas.openxmlformats.org/officeDocument/2006/relationships/hyperlink" Target="http://www.theeuropeanlibrary.org/tel4/" TargetMode="External"/><Relationship Id="rId45" Type="http://schemas.openxmlformats.org/officeDocument/2006/relationships/hyperlink" Target="http://www.ndl.go.jp/en/" TargetMode="External"/><Relationship Id="rId46" Type="http://schemas.openxmlformats.org/officeDocument/2006/relationships/footer" Target="footer1.xml"/><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Relationship Id="rId51"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chart>
    <c:view3D>
      <c:rotX val="0"/>
      <c:rotY val="0"/>
      <c:rAngAx val="0"/>
      <c:perspective val="30"/>
    </c:view3D>
    <c:floor>
      <c:spPr>
        <a:solidFill>
          <a:srgbClr val="d9d9d9"/>
        </a:solidFill>
        <a:ln>
          <a:noFill/>
        </a:ln>
      </c:spPr>
    </c:floor>
    <c:backWall>
      <c:spPr>
        <a:solidFill>
          <a:srgbClr val="d9d9d9"/>
        </a:solidFill>
        <a:ln>
          <a:noFill/>
        </a:ln>
      </c:spPr>
    </c:backWall>
    <c:plotArea>
      <c:layout/>
      <c:pie3DChart>
        <c:varyColors val="1"/>
        <c:ser>
          <c:idx val="0"/>
          <c:order val="0"/>
          <c:tx>
            <c:strRef>
              <c:f>label 0</c:f>
              <c:strCache>
                <c:ptCount val="1"/>
                <c:pt idx="0">
                  <c:v/>
                </c:pt>
              </c:strCache>
            </c:strRef>
          </c:tx>
          <c:spPr>
            <a:solidFill>
              <a:srgbClr val="5b9bd5"/>
            </a:solidFill>
            <a:ln>
              <a:noFill/>
            </a:ln>
          </c:spPr>
          <c:explosion val="0"/>
          <c:dPt>
            <c:idx val="0"/>
            <c:spPr>
              <a:solidFill>
                <a:srgbClr val="5b9bd5"/>
              </a:solidFill>
              <a:ln>
                <a:noFill/>
              </a:ln>
            </c:spPr>
          </c:dPt>
          <c:dPt>
            <c:idx val="1"/>
            <c:spPr>
              <a:solidFill>
                <a:srgbClr val="ed7d31"/>
              </a:solidFill>
              <a:ln>
                <a:noFill/>
              </a:ln>
            </c:spPr>
          </c:dPt>
          <c:dPt>
            <c:idx val="2"/>
            <c:spPr>
              <a:solidFill>
                <a:srgbClr val="a5a5a5"/>
              </a:solidFill>
              <a:ln>
                <a:noFill/>
              </a:ln>
            </c:spPr>
          </c:dPt>
          <c:dPt>
            <c:idx val="3"/>
            <c:spPr>
              <a:solidFill>
                <a:srgbClr val="ffc000"/>
              </a:solidFill>
              <a:ln>
                <a:noFill/>
              </a:ln>
            </c:spPr>
          </c:dPt>
          <c:dPt>
            <c:idx val="4"/>
            <c:spPr>
              <a:solidFill>
                <a:srgbClr val="4472c4"/>
              </a:solidFill>
              <a:ln>
                <a:noFill/>
              </a:ln>
            </c:spPr>
          </c:dPt>
          <c:dLbls>
            <c:dLbl>
              <c:idx val="0"/>
              <c:dLblPos val="bestFit"/>
              <c:showLegendKey val="0"/>
              <c:showVal val="0"/>
              <c:showCatName val="0"/>
              <c:showSerName val="0"/>
              <c:showPercent val="1"/>
              <c:separator>; </c:separator>
            </c:dLbl>
            <c:dLbl>
              <c:idx val="1"/>
              <c:dLblPos val="bestFit"/>
              <c:showLegendKey val="0"/>
              <c:showVal val="0"/>
              <c:showCatName val="0"/>
              <c:showSerName val="0"/>
              <c:showPercent val="1"/>
              <c:separator>; </c:separator>
            </c:dLbl>
            <c:dLbl>
              <c:idx val="2"/>
              <c:dLblPos val="bestFit"/>
              <c:showLegendKey val="0"/>
              <c:showVal val="0"/>
              <c:showCatName val="0"/>
              <c:showSerName val="0"/>
              <c:showPercent val="1"/>
              <c:separator>; </c:separator>
            </c:dLbl>
            <c:dLbl>
              <c:idx val="3"/>
              <c:dLblPos val="bestFit"/>
              <c:showLegendKey val="0"/>
              <c:showVal val="0"/>
              <c:showCatName val="0"/>
              <c:showSerName val="0"/>
              <c:showPercent val="1"/>
              <c:separator>; </c:separator>
            </c:dLbl>
            <c:dLbl>
              <c:idx val="4"/>
              <c:dLblPos val="bestFit"/>
              <c:showLegendKey val="0"/>
              <c:showVal val="0"/>
              <c:showCatName val="0"/>
              <c:showSerName val="0"/>
              <c:showPercent val="1"/>
              <c:separator>; </c:separator>
            </c:dLbl>
            <c:showLegendKey val="0"/>
            <c:showVal val="0"/>
            <c:showCatName val="0"/>
            <c:showSerName val="0"/>
            <c:showPercent val="1"/>
          </c:dLbls>
          <c:cat>
            <c:strRef>
              <c:f>categories</c:f>
              <c:strCache>
                <c:ptCount val="5"/>
                <c:pt idx="0">
                  <c:v>відсутня статистика</c:v>
                </c:pt>
                <c:pt idx="1">
                  <c:v>детальна статистика</c:v>
                </c:pt>
                <c:pt idx="2">
                  <c:v>закрита статистика</c:v>
                </c:pt>
                <c:pt idx="3">
                  <c:v>відсутні дані звернень</c:v>
                </c:pt>
                <c:pt idx="4">
                  <c:v>інші форми представнення даних</c:v>
                </c:pt>
              </c:strCache>
            </c:strRef>
          </c:cat>
          <c:val>
            <c:numRef>
              <c:f>0</c:f>
              <c:numCache>
                <c:formatCode>General</c:formatCode>
                <c:ptCount val="5"/>
                <c:pt idx="0">
                  <c:v>16</c:v>
                </c:pt>
                <c:pt idx="1">
                  <c:v>19</c:v>
                </c:pt>
                <c:pt idx="2">
                  <c:v>16</c:v>
                </c:pt>
                <c:pt idx="3">
                  <c:v>5</c:v>
                </c:pt>
                <c:pt idx="4">
                  <c:v>1</c:v>
                </c:pt>
              </c:numCache>
            </c:numRef>
          </c:val>
        </c:ser>
      </c:pie3DChart>
      <c:spPr>
        <a:solidFill>
          <a:srgbClr val="d9d9d9"/>
        </a:solidFill>
        <a:ln>
          <a:noFill/>
        </a:ln>
      </c:spPr>
    </c:plotArea>
    <c:legend>
      <c:legendPos val="r"/>
      <c:overlay val="0"/>
      <c:spPr>
        <a:noFill/>
        <a:ln>
          <a:noFill/>
        </a:ln>
      </c:spPr>
    </c:legend>
    <c:plotVisOnly val="1"/>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18DCE-D3E5-45AF-B133-E55FE832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2017-08-29T08:08:00Z</dcterms:created>
  <dc:creator>Олеся Романівна Олексюк</dc:creator>
  <dc:language>uk-UA</dc:language>
  <cp:lastModifiedBy>home</cp:lastModifiedBy>
  <dcterms:modified xsi:type="dcterms:W3CDTF">2017-08-29T08:08:00Z</dcterms:modified>
  <cp:revision>2</cp:revision>
</cp:coreProperties>
</file>