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16" w:rsidRDefault="00B42716" w:rsidP="0099131A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РЕКОМЕНДАЦІЇ</w:t>
      </w:r>
    </w:p>
    <w:p w:rsidR="00B42716" w:rsidRDefault="00B42716" w:rsidP="0099131A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Всеукраїнського </w:t>
      </w: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uk-UA"/>
        </w:rPr>
        <w:t xml:space="preserve">круглого столу» </w:t>
      </w:r>
      <w:r w:rsidR="007C670C">
        <w:rPr>
          <w:b/>
          <w:bCs/>
          <w:sz w:val="28"/>
          <w:szCs w:val="28"/>
          <w:lang w:val="uk-UA"/>
        </w:rPr>
        <w:t>із теми</w:t>
      </w:r>
    </w:p>
    <w:p w:rsidR="00B42716" w:rsidRDefault="007C670C" w:rsidP="0099131A">
      <w:pPr>
        <w:spacing w:line="276" w:lineRule="auto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«</w:t>
      </w:r>
      <w:r w:rsidR="00B42716">
        <w:rPr>
          <w:b/>
          <w:bCs/>
          <w:i/>
          <w:iCs/>
          <w:sz w:val="28"/>
          <w:szCs w:val="28"/>
          <w:lang w:val="uk-UA"/>
        </w:rPr>
        <w:t xml:space="preserve">Проектування процесу навчання педагогічних працівників </w:t>
      </w:r>
    </w:p>
    <w:p w:rsidR="00B42716" w:rsidRDefault="00B42716" w:rsidP="0099131A">
      <w:pPr>
        <w:spacing w:line="276" w:lineRule="auto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з андрагогічних позицій регіональної школи новаторства</w:t>
      </w:r>
      <w:r w:rsidR="007C670C">
        <w:rPr>
          <w:b/>
          <w:bCs/>
          <w:i/>
          <w:iCs/>
          <w:sz w:val="28"/>
          <w:szCs w:val="28"/>
          <w:lang w:val="uk-UA"/>
        </w:rPr>
        <w:t>»</w:t>
      </w:r>
    </w:p>
    <w:p w:rsidR="00B42716" w:rsidRDefault="00B42716" w:rsidP="0099131A">
      <w:pPr>
        <w:spacing w:line="276" w:lineRule="auto"/>
        <w:jc w:val="center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10 жовтня 2013 року</w:t>
      </w:r>
    </w:p>
    <w:p w:rsidR="00B42716" w:rsidRDefault="00B42716" w:rsidP="0099131A">
      <w:pPr>
        <w:spacing w:line="276" w:lineRule="auto"/>
        <w:ind w:firstLine="540"/>
        <w:rPr>
          <w:b/>
          <w:bCs/>
          <w:i/>
          <w:iCs/>
          <w:lang w:val="uk-UA"/>
        </w:rPr>
      </w:pPr>
    </w:p>
    <w:p w:rsidR="007973A0" w:rsidRPr="00684707" w:rsidRDefault="007973A0" w:rsidP="00A227C5">
      <w:pPr>
        <w:shd w:val="clear" w:color="auto" w:fill="FFFFFF"/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84707">
        <w:rPr>
          <w:sz w:val="28"/>
          <w:szCs w:val="28"/>
          <w:lang w:val="uk-UA"/>
        </w:rPr>
        <w:t>10 жовтня 2013 року в рамках Всеукраїнської школи новаторства керівних, науково-педагогічних і педагогічних працівників системи післядипломної педагогічної освіти</w:t>
      </w:r>
      <w:r w:rsidR="00D26FF4">
        <w:rPr>
          <w:sz w:val="28"/>
          <w:szCs w:val="28"/>
          <w:lang w:val="uk-UA"/>
        </w:rPr>
        <w:t xml:space="preserve"> (ВШН)</w:t>
      </w:r>
      <w:r w:rsidRPr="00684707">
        <w:rPr>
          <w:sz w:val="28"/>
          <w:szCs w:val="28"/>
          <w:lang w:val="uk-UA"/>
        </w:rPr>
        <w:t xml:space="preserve">, </w:t>
      </w:r>
      <w:r w:rsidR="0011089D">
        <w:rPr>
          <w:sz w:val="28"/>
          <w:szCs w:val="28"/>
          <w:lang w:val="uk-UA"/>
        </w:rPr>
        <w:t xml:space="preserve">яка </w:t>
      </w:r>
      <w:r w:rsidR="00D26FF4">
        <w:rPr>
          <w:sz w:val="28"/>
          <w:szCs w:val="28"/>
          <w:lang w:val="uk-UA"/>
        </w:rPr>
        <w:t xml:space="preserve">започаткована </w:t>
      </w:r>
      <w:r w:rsidR="0011089D">
        <w:rPr>
          <w:sz w:val="28"/>
          <w:szCs w:val="28"/>
          <w:lang w:val="uk-UA"/>
        </w:rPr>
        <w:t xml:space="preserve">у </w:t>
      </w:r>
      <w:r w:rsidR="00D26FF4">
        <w:rPr>
          <w:sz w:val="28"/>
          <w:szCs w:val="28"/>
          <w:lang w:val="uk-UA"/>
        </w:rPr>
        <w:t>межах</w:t>
      </w:r>
      <w:r w:rsidR="0011089D">
        <w:rPr>
          <w:sz w:val="28"/>
          <w:szCs w:val="28"/>
          <w:lang w:val="uk-UA"/>
        </w:rPr>
        <w:t xml:space="preserve"> науково-методичного комплексу «Консорціум закладів післядипломної освіти</w:t>
      </w:r>
      <w:r w:rsidR="00D26FF4">
        <w:rPr>
          <w:sz w:val="28"/>
          <w:szCs w:val="28"/>
          <w:lang w:val="uk-UA"/>
        </w:rPr>
        <w:t xml:space="preserve"> ДВНЗ «Університет менеджменту освіти» НАПН України, </w:t>
      </w:r>
      <w:r w:rsidRPr="00684707">
        <w:rPr>
          <w:sz w:val="28"/>
          <w:szCs w:val="28"/>
          <w:lang w:val="uk-UA"/>
        </w:rPr>
        <w:t xml:space="preserve">проведено засідання Всеукраїнського «круглого столу» із теми «Проектування процесу навчання педагогічних працівників з андрагогічних позицій регіональної школи новаторства». </w:t>
      </w:r>
    </w:p>
    <w:p w:rsidR="00995B67" w:rsidRDefault="007973A0" w:rsidP="00A227C5">
      <w:pPr>
        <w:shd w:val="clear" w:color="auto" w:fill="FFFFFF"/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84707">
        <w:rPr>
          <w:sz w:val="28"/>
          <w:szCs w:val="28"/>
          <w:lang w:val="uk-UA"/>
        </w:rPr>
        <w:t xml:space="preserve">Інформаційна підтримка </w:t>
      </w:r>
      <w:r w:rsidR="00A227C5">
        <w:rPr>
          <w:sz w:val="28"/>
          <w:szCs w:val="28"/>
          <w:lang w:val="uk-UA"/>
        </w:rPr>
        <w:t xml:space="preserve">заходу </w:t>
      </w:r>
      <w:r w:rsidRPr="00684707">
        <w:rPr>
          <w:sz w:val="28"/>
          <w:szCs w:val="28"/>
          <w:lang w:val="uk-UA"/>
        </w:rPr>
        <w:t xml:space="preserve">здійснювалася </w:t>
      </w:r>
      <w:r w:rsidR="002E6C05" w:rsidRPr="00C87CAB">
        <w:rPr>
          <w:sz w:val="28"/>
          <w:szCs w:val="28"/>
          <w:lang w:val="uk-UA"/>
        </w:rPr>
        <w:t>«Педагогічн</w:t>
      </w:r>
      <w:r w:rsidR="002E6C05">
        <w:rPr>
          <w:sz w:val="28"/>
          <w:szCs w:val="28"/>
          <w:lang w:val="uk-UA"/>
        </w:rPr>
        <w:t>ою</w:t>
      </w:r>
      <w:r w:rsidR="002E6C05" w:rsidRPr="00C87CAB">
        <w:rPr>
          <w:sz w:val="28"/>
          <w:szCs w:val="28"/>
          <w:lang w:val="uk-UA"/>
        </w:rPr>
        <w:t xml:space="preserve"> газет</w:t>
      </w:r>
      <w:r w:rsidR="002E6C05">
        <w:rPr>
          <w:sz w:val="28"/>
          <w:szCs w:val="28"/>
          <w:lang w:val="uk-UA"/>
        </w:rPr>
        <w:t>ою</w:t>
      </w:r>
      <w:r w:rsidR="002E6C05" w:rsidRPr="00C87CAB">
        <w:rPr>
          <w:sz w:val="28"/>
          <w:szCs w:val="28"/>
          <w:lang w:val="uk-UA"/>
        </w:rPr>
        <w:t>» видавництва «Педагогічна преса»</w:t>
      </w:r>
      <w:r w:rsidR="002E6C05">
        <w:rPr>
          <w:sz w:val="28"/>
          <w:szCs w:val="28"/>
          <w:lang w:val="uk-UA"/>
        </w:rPr>
        <w:t>, ж</w:t>
      </w:r>
      <w:r w:rsidR="002E6C05" w:rsidRPr="00C87CAB">
        <w:rPr>
          <w:sz w:val="28"/>
          <w:szCs w:val="28"/>
          <w:lang w:val="uk-UA"/>
        </w:rPr>
        <w:t>урнал</w:t>
      </w:r>
      <w:r w:rsidR="002E6C05">
        <w:rPr>
          <w:sz w:val="28"/>
          <w:szCs w:val="28"/>
          <w:lang w:val="uk-UA"/>
        </w:rPr>
        <w:t>ом</w:t>
      </w:r>
      <w:r w:rsidR="002E6C05" w:rsidRPr="00C87CAB">
        <w:rPr>
          <w:sz w:val="28"/>
          <w:szCs w:val="28"/>
          <w:lang w:val="uk-UA"/>
        </w:rPr>
        <w:t xml:space="preserve"> «Рідна школа»</w:t>
      </w:r>
      <w:r w:rsidR="002E6C05">
        <w:rPr>
          <w:sz w:val="28"/>
          <w:szCs w:val="28"/>
          <w:lang w:val="uk-UA"/>
        </w:rPr>
        <w:t>, в</w:t>
      </w:r>
      <w:r w:rsidR="002E6C05" w:rsidRPr="00C87CAB">
        <w:rPr>
          <w:sz w:val="28"/>
          <w:szCs w:val="28"/>
          <w:lang w:val="uk-UA"/>
        </w:rPr>
        <w:t>сеукраїнськи</w:t>
      </w:r>
      <w:r w:rsidR="002E6C05">
        <w:rPr>
          <w:sz w:val="28"/>
          <w:szCs w:val="28"/>
          <w:lang w:val="uk-UA"/>
        </w:rPr>
        <w:t>м</w:t>
      </w:r>
      <w:r w:rsidR="002E6C05" w:rsidRPr="00C87CAB">
        <w:rPr>
          <w:sz w:val="28"/>
          <w:szCs w:val="28"/>
          <w:lang w:val="uk-UA"/>
        </w:rPr>
        <w:t xml:space="preserve"> науково-практични</w:t>
      </w:r>
      <w:r w:rsidR="002E6C05">
        <w:rPr>
          <w:sz w:val="28"/>
          <w:szCs w:val="28"/>
          <w:lang w:val="uk-UA"/>
        </w:rPr>
        <w:t>м</w:t>
      </w:r>
      <w:r w:rsidR="002E6C05" w:rsidRPr="00C87CAB">
        <w:rPr>
          <w:sz w:val="28"/>
          <w:szCs w:val="28"/>
          <w:lang w:val="uk-UA"/>
        </w:rPr>
        <w:t xml:space="preserve"> журнал</w:t>
      </w:r>
      <w:r w:rsidR="002E6C05">
        <w:rPr>
          <w:sz w:val="28"/>
          <w:szCs w:val="28"/>
          <w:lang w:val="uk-UA"/>
        </w:rPr>
        <w:t>ом</w:t>
      </w:r>
      <w:r w:rsidR="002E6C05" w:rsidRPr="00C87CAB">
        <w:rPr>
          <w:sz w:val="28"/>
          <w:szCs w:val="28"/>
          <w:lang w:val="uk-UA"/>
        </w:rPr>
        <w:t xml:space="preserve"> «Директор школи, ліцею, гімназії»</w:t>
      </w:r>
      <w:r w:rsidR="002E6C05">
        <w:rPr>
          <w:sz w:val="28"/>
          <w:szCs w:val="28"/>
          <w:lang w:val="uk-UA"/>
        </w:rPr>
        <w:t>, в</w:t>
      </w:r>
      <w:r w:rsidR="002E6C05" w:rsidRPr="00C87CAB">
        <w:rPr>
          <w:sz w:val="28"/>
          <w:szCs w:val="28"/>
          <w:lang w:val="uk-UA"/>
        </w:rPr>
        <w:t>сеукраїнськи</w:t>
      </w:r>
      <w:r w:rsidR="002E6C05">
        <w:rPr>
          <w:sz w:val="28"/>
          <w:szCs w:val="28"/>
          <w:lang w:val="uk-UA"/>
        </w:rPr>
        <w:t>м</w:t>
      </w:r>
      <w:r w:rsidR="002E6C05" w:rsidRPr="00C87CAB">
        <w:rPr>
          <w:sz w:val="28"/>
          <w:szCs w:val="28"/>
          <w:lang w:val="uk-UA"/>
        </w:rPr>
        <w:t xml:space="preserve"> науково-практични</w:t>
      </w:r>
      <w:r w:rsidR="002E6C05">
        <w:rPr>
          <w:sz w:val="28"/>
          <w:szCs w:val="28"/>
          <w:lang w:val="uk-UA"/>
        </w:rPr>
        <w:t>м</w:t>
      </w:r>
      <w:r w:rsidR="002E6C05" w:rsidRPr="00C87CAB">
        <w:rPr>
          <w:sz w:val="28"/>
          <w:szCs w:val="28"/>
          <w:lang w:val="uk-UA"/>
        </w:rPr>
        <w:t xml:space="preserve"> освітньо-популярни</w:t>
      </w:r>
      <w:r w:rsidR="002E6C05">
        <w:rPr>
          <w:sz w:val="28"/>
          <w:szCs w:val="28"/>
          <w:lang w:val="uk-UA"/>
        </w:rPr>
        <w:t>м</w:t>
      </w:r>
      <w:r w:rsidR="002E6C05" w:rsidRPr="00C87CAB">
        <w:rPr>
          <w:sz w:val="28"/>
          <w:szCs w:val="28"/>
          <w:lang w:val="uk-UA"/>
        </w:rPr>
        <w:t xml:space="preserve"> журнал</w:t>
      </w:r>
      <w:r w:rsidR="002E6C05">
        <w:rPr>
          <w:sz w:val="28"/>
          <w:szCs w:val="28"/>
          <w:lang w:val="uk-UA"/>
        </w:rPr>
        <w:t>ом</w:t>
      </w:r>
      <w:r w:rsidR="002E6C05" w:rsidRPr="00C87CAB">
        <w:rPr>
          <w:sz w:val="28"/>
          <w:szCs w:val="28"/>
          <w:lang w:val="uk-UA"/>
        </w:rPr>
        <w:t xml:space="preserve"> «Імідж сучасного педагога»</w:t>
      </w:r>
      <w:r w:rsidR="002E6C05">
        <w:rPr>
          <w:sz w:val="28"/>
          <w:szCs w:val="28"/>
          <w:lang w:val="uk-UA"/>
        </w:rPr>
        <w:t xml:space="preserve">. </w:t>
      </w:r>
      <w:r w:rsidR="002B3D45" w:rsidRPr="00684707">
        <w:rPr>
          <w:sz w:val="28"/>
          <w:szCs w:val="28"/>
          <w:shd w:val="clear" w:color="auto" w:fill="FFFFFF"/>
          <w:lang w:val="uk-UA"/>
        </w:rPr>
        <w:t xml:space="preserve">Під час «круглого столу» обговорювалися актуальні питання </w:t>
      </w:r>
      <w:r w:rsidR="002B3D45" w:rsidRPr="00684707">
        <w:rPr>
          <w:sz w:val="28"/>
          <w:szCs w:val="28"/>
          <w:lang w:val="uk-UA"/>
        </w:rPr>
        <w:t>новаторського руху в системі піс</w:t>
      </w:r>
      <w:r w:rsidR="00995B67">
        <w:rPr>
          <w:sz w:val="28"/>
          <w:szCs w:val="28"/>
          <w:lang w:val="uk-UA"/>
        </w:rPr>
        <w:t>лядипломної педагогічної освіти:</w:t>
      </w:r>
    </w:p>
    <w:p w:rsidR="00EC3DDD" w:rsidRDefault="007A1075" w:rsidP="00A227C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995B67">
        <w:rPr>
          <w:sz w:val="28"/>
          <w:szCs w:val="28"/>
          <w:lang w:val="uk-UA"/>
        </w:rPr>
        <w:t>оновлення форм і методів роботи з педагогічними працівниками в контексті Національної стратегії розвитку освіти на період до 2021</w:t>
      </w:r>
      <w:r w:rsidR="002E6C05">
        <w:rPr>
          <w:sz w:val="28"/>
          <w:szCs w:val="28"/>
          <w:lang w:val="uk-UA"/>
        </w:rPr>
        <w:t> </w:t>
      </w:r>
      <w:r w:rsidRPr="00995B67">
        <w:rPr>
          <w:sz w:val="28"/>
          <w:szCs w:val="28"/>
          <w:lang w:val="uk-UA"/>
        </w:rPr>
        <w:t>року</w:t>
      </w:r>
      <w:r w:rsidR="00EC3DDD">
        <w:rPr>
          <w:sz w:val="28"/>
          <w:szCs w:val="28"/>
          <w:lang w:val="uk-UA"/>
        </w:rPr>
        <w:t>;</w:t>
      </w:r>
      <w:r w:rsidR="002B3D45" w:rsidRPr="00995B67">
        <w:rPr>
          <w:sz w:val="28"/>
          <w:szCs w:val="28"/>
          <w:lang w:val="uk-UA"/>
        </w:rPr>
        <w:t xml:space="preserve"> </w:t>
      </w:r>
    </w:p>
    <w:p w:rsidR="00EC3DDD" w:rsidRDefault="002B3D45" w:rsidP="00A227C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995B67">
        <w:rPr>
          <w:sz w:val="28"/>
          <w:szCs w:val="28"/>
          <w:lang w:val="uk-UA"/>
        </w:rPr>
        <w:t>впливи глобальних змін ХХІ століття на розвиток професійної майстерно</w:t>
      </w:r>
      <w:r w:rsidR="00EC3DDD">
        <w:rPr>
          <w:sz w:val="28"/>
          <w:szCs w:val="28"/>
          <w:lang w:val="uk-UA"/>
        </w:rPr>
        <w:t>сті педагогічних працівників;</w:t>
      </w:r>
    </w:p>
    <w:p w:rsidR="00EC3DDD" w:rsidRDefault="002B3D45" w:rsidP="00A227C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995B67">
        <w:rPr>
          <w:sz w:val="28"/>
          <w:szCs w:val="28"/>
          <w:lang w:val="uk-UA"/>
        </w:rPr>
        <w:t>проектування процесу навчання педагогічних працівників з андрагогічних позицій</w:t>
      </w:r>
      <w:r w:rsidR="00EC3DDD">
        <w:rPr>
          <w:sz w:val="28"/>
          <w:szCs w:val="28"/>
          <w:lang w:val="uk-UA"/>
        </w:rPr>
        <w:t>;</w:t>
      </w:r>
    </w:p>
    <w:p w:rsidR="007A1075" w:rsidRPr="00995B67" w:rsidRDefault="002B3D45" w:rsidP="00A227C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995B67">
        <w:rPr>
          <w:sz w:val="28"/>
          <w:szCs w:val="28"/>
          <w:lang w:val="uk-UA"/>
        </w:rPr>
        <w:t xml:space="preserve">формування </w:t>
      </w:r>
      <w:r w:rsidR="002E6C05">
        <w:rPr>
          <w:sz w:val="28"/>
          <w:szCs w:val="28"/>
          <w:lang w:val="uk-UA"/>
        </w:rPr>
        <w:t>Р</w:t>
      </w:r>
      <w:r w:rsidRPr="00995B67">
        <w:rPr>
          <w:sz w:val="28"/>
          <w:szCs w:val="28"/>
          <w:lang w:val="uk-UA"/>
        </w:rPr>
        <w:t xml:space="preserve">егіональних і </w:t>
      </w:r>
      <w:r w:rsidR="002E6C05">
        <w:rPr>
          <w:sz w:val="28"/>
          <w:szCs w:val="28"/>
          <w:lang w:val="uk-UA"/>
        </w:rPr>
        <w:t>З</w:t>
      </w:r>
      <w:r w:rsidRPr="00995B67">
        <w:rPr>
          <w:sz w:val="28"/>
          <w:szCs w:val="28"/>
          <w:lang w:val="uk-UA"/>
        </w:rPr>
        <w:t xml:space="preserve">ональних шкіл новаторства </w:t>
      </w:r>
      <w:r w:rsidR="002E6C05">
        <w:rPr>
          <w:sz w:val="28"/>
          <w:szCs w:val="28"/>
          <w:lang w:val="uk-UA"/>
        </w:rPr>
        <w:t xml:space="preserve">в межах </w:t>
      </w:r>
      <w:r w:rsidRPr="00995B67">
        <w:rPr>
          <w:sz w:val="28"/>
          <w:szCs w:val="28"/>
          <w:lang w:val="uk-UA"/>
        </w:rPr>
        <w:t xml:space="preserve"> Всеукраїнської школи новаторства керівних, науково-педагогічних і педагогічних працівників та інші. </w:t>
      </w:r>
    </w:p>
    <w:p w:rsidR="00560193" w:rsidRDefault="00A227C5" w:rsidP="00A227C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7A1075" w:rsidRPr="00684707">
        <w:rPr>
          <w:sz w:val="28"/>
          <w:szCs w:val="28"/>
          <w:lang w:val="uk-UA"/>
        </w:rPr>
        <w:t xml:space="preserve"> ході дискусії </w:t>
      </w:r>
      <w:r>
        <w:rPr>
          <w:sz w:val="28"/>
          <w:szCs w:val="28"/>
          <w:lang w:val="uk-UA"/>
        </w:rPr>
        <w:t>у</w:t>
      </w:r>
      <w:r w:rsidRPr="00684707">
        <w:rPr>
          <w:sz w:val="28"/>
          <w:szCs w:val="28"/>
          <w:lang w:val="uk-UA"/>
        </w:rPr>
        <w:t xml:space="preserve">часниками </w:t>
      </w:r>
      <w:r w:rsidR="007A1075" w:rsidRPr="00684707">
        <w:rPr>
          <w:sz w:val="28"/>
          <w:szCs w:val="28"/>
          <w:lang w:val="uk-UA"/>
        </w:rPr>
        <w:t>піднято комплекс проблем, пов’язаних і</w:t>
      </w:r>
      <w:r w:rsidR="003F1DFC" w:rsidRPr="00684707">
        <w:rPr>
          <w:sz w:val="28"/>
          <w:szCs w:val="28"/>
          <w:lang w:val="uk-UA"/>
        </w:rPr>
        <w:t>з</w:t>
      </w:r>
      <w:r w:rsidR="007A1075" w:rsidRPr="00684707">
        <w:rPr>
          <w:sz w:val="28"/>
          <w:szCs w:val="28"/>
          <w:lang w:val="uk-UA"/>
        </w:rPr>
        <w:t xml:space="preserve"> підготовкою нової генерації педагогічних працівників, здатних позитивно </w:t>
      </w:r>
      <w:r w:rsidR="007A1075" w:rsidRPr="00684707">
        <w:rPr>
          <w:sz w:val="28"/>
          <w:szCs w:val="28"/>
          <w:lang w:val="uk-UA"/>
        </w:rPr>
        <w:lastRenderedPageBreak/>
        <w:t>впливати на суспільний розвиток в умовах інноваційних змін,</w:t>
      </w:r>
      <w:r w:rsidR="003F1DFC" w:rsidRPr="00684707">
        <w:rPr>
          <w:sz w:val="28"/>
          <w:szCs w:val="28"/>
          <w:lang w:val="uk-UA"/>
        </w:rPr>
        <w:t xml:space="preserve"> </w:t>
      </w:r>
      <w:r w:rsidR="00BA5B2C">
        <w:rPr>
          <w:sz w:val="28"/>
          <w:szCs w:val="28"/>
          <w:lang w:val="uk-UA"/>
        </w:rPr>
        <w:t xml:space="preserve">із </w:t>
      </w:r>
      <w:r w:rsidR="003F1DFC" w:rsidRPr="00684707">
        <w:rPr>
          <w:sz w:val="28"/>
          <w:szCs w:val="28"/>
          <w:lang w:val="uk-UA"/>
        </w:rPr>
        <w:t>проектуванням процесу їх навчання, зокрема:</w:t>
      </w:r>
      <w:r w:rsidR="007A1075" w:rsidRPr="00684707">
        <w:rPr>
          <w:sz w:val="28"/>
          <w:szCs w:val="28"/>
          <w:lang w:val="uk-UA"/>
        </w:rPr>
        <w:t xml:space="preserve"> </w:t>
      </w:r>
      <w:r w:rsidR="00BA5B2C">
        <w:rPr>
          <w:sz w:val="28"/>
          <w:szCs w:val="28"/>
          <w:lang w:val="uk-UA"/>
        </w:rPr>
        <w:t>основні напрями мережевої взаємодії методичних служб в умовах новаторського руху</w:t>
      </w:r>
      <w:r w:rsidR="009228BD">
        <w:rPr>
          <w:sz w:val="28"/>
          <w:szCs w:val="28"/>
          <w:lang w:val="uk-UA"/>
        </w:rPr>
        <w:t>;</w:t>
      </w:r>
      <w:r w:rsidR="0092572B">
        <w:rPr>
          <w:sz w:val="28"/>
          <w:szCs w:val="28"/>
          <w:lang w:val="uk-UA"/>
        </w:rPr>
        <w:t xml:space="preserve"> сучасний підхід до управління професійним розвитком методистів в умовах регіональної б</w:t>
      </w:r>
      <w:r w:rsidR="009228BD">
        <w:rPr>
          <w:sz w:val="28"/>
          <w:szCs w:val="28"/>
          <w:lang w:val="uk-UA"/>
        </w:rPr>
        <w:t>езперервної педагогічної освіти;</w:t>
      </w:r>
      <w:r w:rsidR="0092572B">
        <w:rPr>
          <w:sz w:val="28"/>
          <w:szCs w:val="28"/>
          <w:lang w:val="uk-UA"/>
        </w:rPr>
        <w:t xml:space="preserve"> </w:t>
      </w:r>
      <w:r w:rsidR="009228BD">
        <w:rPr>
          <w:sz w:val="28"/>
          <w:szCs w:val="28"/>
          <w:lang w:val="uk-UA"/>
        </w:rPr>
        <w:t xml:space="preserve">нові підходи до підвищення професійної майстерності керівників шкіл; </w:t>
      </w:r>
      <w:r w:rsidR="00560193">
        <w:rPr>
          <w:sz w:val="28"/>
          <w:szCs w:val="28"/>
          <w:lang w:val="uk-UA"/>
        </w:rPr>
        <w:t xml:space="preserve">новаторські тенденції до формування </w:t>
      </w:r>
      <w:r w:rsidR="002E6C05">
        <w:rPr>
          <w:sz w:val="28"/>
          <w:szCs w:val="28"/>
          <w:lang w:val="uk-UA"/>
        </w:rPr>
        <w:t xml:space="preserve">професійної компетентності </w:t>
      </w:r>
      <w:r w:rsidR="00560193">
        <w:rPr>
          <w:sz w:val="28"/>
          <w:szCs w:val="28"/>
          <w:lang w:val="uk-UA"/>
        </w:rPr>
        <w:t xml:space="preserve">науково-педагогічних кадрів; </w:t>
      </w:r>
      <w:r w:rsidR="0092572B">
        <w:rPr>
          <w:sz w:val="28"/>
          <w:szCs w:val="28"/>
          <w:lang w:val="uk-UA"/>
        </w:rPr>
        <w:t>індивідуально-творчий підхід до розвитку методичної культури педагога</w:t>
      </w:r>
      <w:r w:rsidR="00560193">
        <w:rPr>
          <w:sz w:val="28"/>
          <w:szCs w:val="28"/>
          <w:lang w:val="uk-UA"/>
        </w:rPr>
        <w:t xml:space="preserve">, його інноваційної поведінки; </w:t>
      </w:r>
      <w:r w:rsidR="00DB72A9">
        <w:rPr>
          <w:sz w:val="28"/>
          <w:szCs w:val="28"/>
          <w:lang w:val="uk-UA"/>
        </w:rPr>
        <w:t>стимулювання педагогів до впровадження в освітню практику інноваційних педагогічних технологій</w:t>
      </w:r>
      <w:r w:rsidR="00560193">
        <w:rPr>
          <w:sz w:val="28"/>
          <w:szCs w:val="28"/>
          <w:lang w:val="uk-UA"/>
        </w:rPr>
        <w:t>;</w:t>
      </w:r>
      <w:r w:rsidR="00EF7040">
        <w:rPr>
          <w:sz w:val="28"/>
          <w:szCs w:val="28"/>
          <w:lang w:val="uk-UA"/>
        </w:rPr>
        <w:t xml:space="preserve"> </w:t>
      </w:r>
      <w:r w:rsidR="003F1DFC" w:rsidRPr="00684707">
        <w:rPr>
          <w:sz w:val="28"/>
          <w:szCs w:val="28"/>
          <w:lang w:val="uk-UA"/>
        </w:rPr>
        <w:t>визначення напрямів мережевої взаємодії інститутів ППО в рамках Школи новаторства</w:t>
      </w:r>
      <w:r w:rsidR="00560193">
        <w:rPr>
          <w:sz w:val="28"/>
          <w:szCs w:val="28"/>
          <w:lang w:val="uk-UA"/>
        </w:rPr>
        <w:t xml:space="preserve"> та інші.</w:t>
      </w:r>
    </w:p>
    <w:p w:rsidR="001242B8" w:rsidRPr="00684707" w:rsidRDefault="002B3D45" w:rsidP="00A227C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84707">
        <w:rPr>
          <w:sz w:val="28"/>
          <w:szCs w:val="28"/>
          <w:lang w:val="uk-UA"/>
        </w:rPr>
        <w:t>Тематика і зміст виступів</w:t>
      </w:r>
      <w:r w:rsidR="00101E42">
        <w:rPr>
          <w:sz w:val="28"/>
          <w:szCs w:val="28"/>
          <w:lang w:val="uk-UA"/>
        </w:rPr>
        <w:t xml:space="preserve"> </w:t>
      </w:r>
      <w:r w:rsidRPr="00684707">
        <w:rPr>
          <w:sz w:val="28"/>
          <w:szCs w:val="28"/>
          <w:lang w:val="uk-UA"/>
        </w:rPr>
        <w:t>свідчать про актуальність порушен</w:t>
      </w:r>
      <w:r w:rsidR="001242B8" w:rsidRPr="00684707">
        <w:rPr>
          <w:sz w:val="28"/>
          <w:szCs w:val="28"/>
          <w:lang w:val="uk-UA"/>
        </w:rPr>
        <w:t>их проблем</w:t>
      </w:r>
      <w:r w:rsidRPr="00684707">
        <w:rPr>
          <w:sz w:val="28"/>
          <w:szCs w:val="28"/>
          <w:lang w:val="uk-UA"/>
        </w:rPr>
        <w:t xml:space="preserve">, необхідність </w:t>
      </w:r>
      <w:r w:rsidR="001242B8" w:rsidRPr="00684707">
        <w:rPr>
          <w:sz w:val="28"/>
          <w:szCs w:val="28"/>
          <w:lang w:val="uk-UA"/>
        </w:rPr>
        <w:t>перезавантаження науково-методичних служб різних рівнів і мобілізацію на співпрацю, пошук</w:t>
      </w:r>
      <w:r w:rsidR="00101E42">
        <w:rPr>
          <w:sz w:val="28"/>
          <w:szCs w:val="28"/>
          <w:lang w:val="uk-UA"/>
        </w:rPr>
        <w:t>и</w:t>
      </w:r>
      <w:r w:rsidR="001242B8" w:rsidRPr="00684707">
        <w:rPr>
          <w:sz w:val="28"/>
          <w:szCs w:val="28"/>
          <w:lang w:val="uk-UA"/>
        </w:rPr>
        <w:t xml:space="preserve"> ефективних шляхів науково-методичного супроводу </w:t>
      </w:r>
      <w:r w:rsidR="002E6C05">
        <w:rPr>
          <w:sz w:val="28"/>
          <w:szCs w:val="28"/>
          <w:lang w:val="uk-UA"/>
        </w:rPr>
        <w:t xml:space="preserve">професійного розвитку </w:t>
      </w:r>
      <w:r w:rsidR="003F1DFC" w:rsidRPr="00684707">
        <w:rPr>
          <w:sz w:val="28"/>
          <w:szCs w:val="28"/>
          <w:lang w:val="uk-UA"/>
        </w:rPr>
        <w:t xml:space="preserve">керівних, науково-педагогічних і педагогічних працівників </w:t>
      </w:r>
      <w:r w:rsidR="001242B8" w:rsidRPr="00684707">
        <w:rPr>
          <w:sz w:val="28"/>
          <w:szCs w:val="28"/>
          <w:lang w:val="uk-UA"/>
        </w:rPr>
        <w:t>у системі післядипломної педагогічної освіти, створення єдиного інформаційно-освітнього середовища, яке забезпечуватиме можливість професійного росту кожному педагогічному працівнику</w:t>
      </w:r>
      <w:r w:rsidR="002E6C05">
        <w:rPr>
          <w:sz w:val="28"/>
          <w:szCs w:val="28"/>
          <w:lang w:val="uk-UA"/>
        </w:rPr>
        <w:t xml:space="preserve"> та педагогічній спільноті закладів післядипломної педагогічної освіти</w:t>
      </w:r>
      <w:r w:rsidR="001242B8" w:rsidRPr="00684707">
        <w:rPr>
          <w:sz w:val="28"/>
          <w:szCs w:val="28"/>
          <w:lang w:val="uk-UA"/>
        </w:rPr>
        <w:t>.</w:t>
      </w:r>
    </w:p>
    <w:p w:rsidR="004564DB" w:rsidRPr="00684707" w:rsidRDefault="003F1DFC" w:rsidP="00A227C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84707">
        <w:rPr>
          <w:sz w:val="28"/>
          <w:szCs w:val="28"/>
          <w:lang w:val="uk-UA"/>
        </w:rPr>
        <w:t>Учасники «круглого столу» відзначають</w:t>
      </w:r>
      <w:r w:rsidR="004564DB" w:rsidRPr="00684707">
        <w:rPr>
          <w:sz w:val="28"/>
          <w:szCs w:val="28"/>
          <w:lang w:val="uk-UA"/>
        </w:rPr>
        <w:t xml:space="preserve">, </w:t>
      </w:r>
      <w:r w:rsidRPr="00684707">
        <w:rPr>
          <w:sz w:val="28"/>
          <w:szCs w:val="28"/>
          <w:lang w:val="uk-UA"/>
        </w:rPr>
        <w:t xml:space="preserve">що проектування процесу навчання педагогічних працівників у системі післядипломної педагогічної освіти має здійснюватися відповідно до </w:t>
      </w:r>
      <w:r w:rsidR="00F97224" w:rsidRPr="00684707">
        <w:rPr>
          <w:sz w:val="28"/>
          <w:szCs w:val="28"/>
          <w:lang w:val="uk-UA"/>
        </w:rPr>
        <w:t>концептуальних засад освіти для сталого розвитку, компетентнісно зорієнтованої парадигми,  сучасних підходів, насамперед андрагогічного, шляхом розширення напрямів та визначення подальшої стратегії діяльності  Всеукраїнської школи новаторства керівних, науково-педагогічних і педагогічних працівників, створення регіональних та зональних шкіл новаторства</w:t>
      </w:r>
      <w:r w:rsidR="00FD78A1">
        <w:rPr>
          <w:sz w:val="28"/>
          <w:szCs w:val="28"/>
          <w:lang w:val="uk-UA"/>
        </w:rPr>
        <w:t>.</w:t>
      </w:r>
    </w:p>
    <w:p w:rsidR="00B42716" w:rsidRPr="00684707" w:rsidRDefault="00A574E9" w:rsidP="00A227C5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84707">
        <w:rPr>
          <w:sz w:val="28"/>
          <w:szCs w:val="28"/>
          <w:lang w:val="uk-UA"/>
        </w:rPr>
        <w:t>Зважаю</w:t>
      </w:r>
      <w:r w:rsidR="00B42716" w:rsidRPr="00684707">
        <w:rPr>
          <w:sz w:val="28"/>
          <w:szCs w:val="28"/>
          <w:lang w:val="uk-UA"/>
        </w:rPr>
        <w:t xml:space="preserve">чи </w:t>
      </w:r>
      <w:r w:rsidRPr="00684707">
        <w:rPr>
          <w:sz w:val="28"/>
          <w:szCs w:val="28"/>
          <w:lang w:val="uk-UA"/>
        </w:rPr>
        <w:t xml:space="preserve">на потребу у </w:t>
      </w:r>
      <w:r w:rsidR="00B42716" w:rsidRPr="00684707">
        <w:rPr>
          <w:sz w:val="28"/>
          <w:szCs w:val="28"/>
          <w:lang w:val="uk-UA"/>
        </w:rPr>
        <w:t>створенн</w:t>
      </w:r>
      <w:r w:rsidRPr="00684707">
        <w:rPr>
          <w:sz w:val="28"/>
          <w:szCs w:val="28"/>
          <w:lang w:val="uk-UA"/>
        </w:rPr>
        <w:t>і</w:t>
      </w:r>
      <w:r w:rsidR="00B42716" w:rsidRPr="00684707">
        <w:rPr>
          <w:sz w:val="28"/>
          <w:szCs w:val="28"/>
          <w:lang w:val="uk-UA"/>
        </w:rPr>
        <w:t xml:space="preserve"> в Україн</w:t>
      </w:r>
      <w:r w:rsidRPr="00684707">
        <w:rPr>
          <w:sz w:val="28"/>
          <w:szCs w:val="28"/>
          <w:lang w:val="uk-UA"/>
        </w:rPr>
        <w:t>і</w:t>
      </w:r>
      <w:r w:rsidR="00B42716" w:rsidRPr="00684707">
        <w:rPr>
          <w:sz w:val="28"/>
          <w:szCs w:val="28"/>
          <w:lang w:val="uk-UA"/>
        </w:rPr>
        <w:t xml:space="preserve"> </w:t>
      </w:r>
      <w:r w:rsidR="00252037" w:rsidRPr="00684707">
        <w:rPr>
          <w:sz w:val="28"/>
          <w:szCs w:val="28"/>
          <w:lang w:val="uk-UA"/>
        </w:rPr>
        <w:t xml:space="preserve">сприятливих </w:t>
      </w:r>
      <w:r w:rsidR="00B42716" w:rsidRPr="00684707">
        <w:rPr>
          <w:sz w:val="28"/>
          <w:szCs w:val="28"/>
          <w:lang w:val="uk-UA"/>
        </w:rPr>
        <w:t xml:space="preserve">умов </w:t>
      </w:r>
      <w:r w:rsidR="00D74606">
        <w:rPr>
          <w:sz w:val="28"/>
          <w:szCs w:val="28"/>
          <w:lang w:val="uk-UA"/>
        </w:rPr>
        <w:t xml:space="preserve">для підготовки нової генерації педагогічних працівників, здатних позитивно </w:t>
      </w:r>
      <w:r w:rsidR="00D74606">
        <w:rPr>
          <w:sz w:val="28"/>
          <w:szCs w:val="28"/>
          <w:lang w:val="uk-UA"/>
        </w:rPr>
        <w:lastRenderedPageBreak/>
        <w:t>впливати на суспільний розвиток в умовах інноваційних змін</w:t>
      </w:r>
      <w:r w:rsidR="003135E5">
        <w:rPr>
          <w:sz w:val="28"/>
          <w:szCs w:val="28"/>
          <w:lang w:val="uk-UA"/>
        </w:rPr>
        <w:t>,</w:t>
      </w:r>
      <w:r w:rsidR="00B42716" w:rsidRPr="00684707">
        <w:rPr>
          <w:sz w:val="28"/>
          <w:szCs w:val="28"/>
          <w:lang w:val="uk-UA"/>
        </w:rPr>
        <w:t xml:space="preserve"> учасники </w:t>
      </w:r>
      <w:r w:rsidR="0099131A" w:rsidRPr="00684707">
        <w:rPr>
          <w:sz w:val="28"/>
          <w:szCs w:val="28"/>
          <w:lang w:val="uk-UA"/>
        </w:rPr>
        <w:t>«</w:t>
      </w:r>
      <w:r w:rsidR="00B42716" w:rsidRPr="00684707">
        <w:rPr>
          <w:sz w:val="28"/>
          <w:szCs w:val="28"/>
          <w:lang w:val="uk-UA"/>
        </w:rPr>
        <w:t>круглого столу</w:t>
      </w:r>
      <w:r w:rsidR="0099131A" w:rsidRPr="00684707">
        <w:rPr>
          <w:sz w:val="28"/>
          <w:szCs w:val="28"/>
          <w:lang w:val="uk-UA"/>
        </w:rPr>
        <w:t>»</w:t>
      </w:r>
      <w:r w:rsidR="00B42716" w:rsidRPr="00684707">
        <w:rPr>
          <w:sz w:val="28"/>
          <w:szCs w:val="28"/>
          <w:lang w:val="uk-UA"/>
        </w:rPr>
        <w:t xml:space="preserve"> </w:t>
      </w:r>
      <w:r w:rsidR="00B42716" w:rsidRPr="00684707">
        <w:rPr>
          <w:i/>
          <w:sz w:val="28"/>
          <w:szCs w:val="28"/>
          <w:lang w:val="uk-UA"/>
        </w:rPr>
        <w:t>рекомендують</w:t>
      </w:r>
      <w:r w:rsidR="00B42716" w:rsidRPr="00684707">
        <w:rPr>
          <w:sz w:val="28"/>
          <w:szCs w:val="28"/>
          <w:lang w:val="uk-UA"/>
        </w:rPr>
        <w:t>:</w:t>
      </w:r>
    </w:p>
    <w:p w:rsidR="00B42716" w:rsidRPr="00684707" w:rsidRDefault="00B42716" w:rsidP="00684707">
      <w:pPr>
        <w:tabs>
          <w:tab w:val="left" w:pos="851"/>
        </w:tabs>
        <w:spacing w:line="360" w:lineRule="auto"/>
        <w:ind w:firstLine="1077"/>
        <w:jc w:val="both"/>
        <w:rPr>
          <w:sz w:val="28"/>
          <w:szCs w:val="28"/>
          <w:lang w:val="uk-UA"/>
        </w:rPr>
      </w:pPr>
    </w:p>
    <w:p w:rsidR="00FB61C5" w:rsidRDefault="00FB61C5" w:rsidP="005165A6">
      <w:pPr>
        <w:numPr>
          <w:ilvl w:val="0"/>
          <w:numId w:val="2"/>
        </w:numPr>
        <w:tabs>
          <w:tab w:val="left" w:pos="0"/>
          <w:tab w:val="left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val="uk-UA" w:eastAsia="en-US"/>
        </w:rPr>
      </w:pPr>
      <w:r w:rsidRPr="00D74606">
        <w:rPr>
          <w:sz w:val="28"/>
          <w:szCs w:val="28"/>
          <w:lang w:val="uk-UA"/>
        </w:rPr>
        <w:t>Створити</w:t>
      </w:r>
      <w:r w:rsidRPr="00D74606">
        <w:rPr>
          <w:rFonts w:eastAsia="Times New Roman"/>
          <w:sz w:val="28"/>
          <w:szCs w:val="28"/>
          <w:lang w:val="uk-UA" w:eastAsia="en-US"/>
        </w:rPr>
        <w:t xml:space="preserve"> інноваційний Всеукраїнський банк даних «Інноваційні форми науково-методичної роботи з керівни</w:t>
      </w:r>
      <w:r w:rsidR="008F15BA" w:rsidRPr="00D74606">
        <w:rPr>
          <w:rFonts w:eastAsia="Times New Roman"/>
          <w:sz w:val="28"/>
          <w:szCs w:val="28"/>
          <w:lang w:val="uk-UA" w:eastAsia="en-US"/>
        </w:rPr>
        <w:t>ми, науково-педагогічними</w:t>
      </w:r>
      <w:r w:rsidRPr="00D74606">
        <w:rPr>
          <w:rFonts w:eastAsia="Times New Roman"/>
          <w:sz w:val="28"/>
          <w:szCs w:val="28"/>
          <w:lang w:val="uk-UA" w:eastAsia="en-US"/>
        </w:rPr>
        <w:t xml:space="preserve"> і педагогічни</w:t>
      </w:r>
      <w:r w:rsidR="008F15BA" w:rsidRPr="00D74606">
        <w:rPr>
          <w:rFonts w:eastAsia="Times New Roman"/>
          <w:sz w:val="28"/>
          <w:szCs w:val="28"/>
          <w:lang w:val="uk-UA" w:eastAsia="en-US"/>
        </w:rPr>
        <w:t>ми працівниками</w:t>
      </w:r>
      <w:r w:rsidRPr="00D74606">
        <w:rPr>
          <w:rFonts w:eastAsia="Times New Roman"/>
          <w:sz w:val="28"/>
          <w:szCs w:val="28"/>
          <w:lang w:val="uk-UA" w:eastAsia="en-US"/>
        </w:rPr>
        <w:t>»</w:t>
      </w:r>
      <w:r w:rsidR="008F15BA" w:rsidRPr="00D74606">
        <w:rPr>
          <w:rFonts w:eastAsia="Times New Roman"/>
          <w:sz w:val="28"/>
          <w:szCs w:val="28"/>
          <w:lang w:val="uk-UA" w:eastAsia="en-US"/>
        </w:rPr>
        <w:t xml:space="preserve"> з метою </w:t>
      </w:r>
      <w:r w:rsidR="007D2F20" w:rsidRPr="00D74606">
        <w:rPr>
          <w:rFonts w:eastAsia="Times New Roman"/>
          <w:sz w:val="28"/>
          <w:szCs w:val="28"/>
          <w:lang w:val="uk-UA" w:eastAsia="en-US"/>
        </w:rPr>
        <w:t>обміну досвідом</w:t>
      </w:r>
      <w:r w:rsidR="002E6C05">
        <w:rPr>
          <w:rFonts w:eastAsia="Times New Roman"/>
          <w:sz w:val="28"/>
          <w:szCs w:val="28"/>
          <w:lang w:val="uk-UA" w:eastAsia="en-US"/>
        </w:rPr>
        <w:t xml:space="preserve"> у межах Консорціуму закладів післядипломної освіти.</w:t>
      </w:r>
      <w:r w:rsidRPr="00D74606">
        <w:rPr>
          <w:rFonts w:eastAsia="Times New Roman"/>
          <w:sz w:val="28"/>
          <w:szCs w:val="28"/>
          <w:lang w:val="uk-UA" w:eastAsia="en-US"/>
        </w:rPr>
        <w:t xml:space="preserve"> </w:t>
      </w:r>
    </w:p>
    <w:p w:rsidR="005165A6" w:rsidRPr="00D74606" w:rsidRDefault="005165A6" w:rsidP="005165A6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D74606">
        <w:rPr>
          <w:sz w:val="28"/>
          <w:szCs w:val="28"/>
          <w:lang w:val="uk-UA"/>
        </w:rPr>
        <w:t xml:space="preserve">Передбачити у системі післядипломної педагогічної освіти функціонування регіональних і зональних шкіл новаторства керівних, науково-педагогічних і педагогічних працівників, спрямованих на реалізацію принципів освіти дорослих, </w:t>
      </w:r>
      <w:r w:rsidRPr="00D74606">
        <w:rPr>
          <w:sz w:val="28"/>
          <w:szCs w:val="28"/>
          <w:lang w:val="uk-UA" w:eastAsia="uk-UA"/>
        </w:rPr>
        <w:t>модульного проектування навчального процесу, забезпечення науково-методичного супроводу, інформаційної повноти і доступності, режиму саморозвитку</w:t>
      </w:r>
      <w:r>
        <w:rPr>
          <w:sz w:val="28"/>
          <w:szCs w:val="28"/>
          <w:lang w:val="uk-UA" w:eastAsia="uk-UA"/>
        </w:rPr>
        <w:t xml:space="preserve">, </w:t>
      </w:r>
      <w:r w:rsidRPr="00D74606">
        <w:rPr>
          <w:sz w:val="28"/>
          <w:szCs w:val="28"/>
          <w:lang w:val="uk-UA" w:eastAsia="uk-UA"/>
        </w:rPr>
        <w:t xml:space="preserve">партнерських </w:t>
      </w:r>
      <w:r>
        <w:rPr>
          <w:sz w:val="28"/>
          <w:szCs w:val="28"/>
          <w:lang w:val="uk-UA" w:eastAsia="uk-UA"/>
        </w:rPr>
        <w:t xml:space="preserve">взаємин </w:t>
      </w:r>
      <w:r w:rsidRPr="00D74606">
        <w:rPr>
          <w:sz w:val="28"/>
          <w:szCs w:val="28"/>
          <w:lang w:val="uk-UA" w:eastAsia="uk-UA"/>
        </w:rPr>
        <w:t xml:space="preserve">між суб’єктами навчання </w:t>
      </w:r>
      <w:r w:rsidRPr="00D74606">
        <w:rPr>
          <w:sz w:val="28"/>
          <w:szCs w:val="28"/>
          <w:lang w:val="uk-UA"/>
        </w:rPr>
        <w:t>в системі закладів післядипломної педагогічної освіти.</w:t>
      </w:r>
    </w:p>
    <w:p w:rsidR="005165A6" w:rsidRPr="00D74606" w:rsidRDefault="005165A6" w:rsidP="005165A6">
      <w:pPr>
        <w:pStyle w:val="2"/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720"/>
      </w:pPr>
      <w:r w:rsidRPr="00D74606">
        <w:rPr>
          <w:lang w:eastAsia="uk-UA"/>
        </w:rPr>
        <w:t xml:space="preserve">Ураховувати творчі досягнення членів </w:t>
      </w:r>
      <w:r>
        <w:rPr>
          <w:lang w:eastAsia="uk-UA"/>
        </w:rPr>
        <w:t>Р</w:t>
      </w:r>
      <w:r w:rsidRPr="00D74606">
        <w:rPr>
          <w:lang w:eastAsia="uk-UA"/>
        </w:rPr>
        <w:t xml:space="preserve">егіональних та </w:t>
      </w:r>
      <w:r>
        <w:rPr>
          <w:lang w:eastAsia="uk-UA"/>
        </w:rPr>
        <w:t>З</w:t>
      </w:r>
      <w:r w:rsidRPr="00D74606">
        <w:rPr>
          <w:lang w:eastAsia="uk-UA"/>
        </w:rPr>
        <w:t>ональних шкіл новаторства керівних, науково-педагогічних і педагогічних працівників як кредитний залік у міжкурсовий період у системі післядипломної педагогічної освіти</w:t>
      </w:r>
      <w:r w:rsidRPr="00D74606">
        <w:t>.</w:t>
      </w:r>
    </w:p>
    <w:p w:rsidR="00B42716" w:rsidRPr="00D74606" w:rsidRDefault="00B42716" w:rsidP="005165A6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D74606">
        <w:rPr>
          <w:sz w:val="28"/>
          <w:szCs w:val="28"/>
          <w:lang w:val="uk-UA"/>
        </w:rPr>
        <w:t xml:space="preserve">Розробити </w:t>
      </w:r>
      <w:r w:rsidR="005F3EC3" w:rsidRPr="00D74606">
        <w:rPr>
          <w:sz w:val="28"/>
          <w:szCs w:val="28"/>
          <w:lang w:val="uk-UA"/>
        </w:rPr>
        <w:t xml:space="preserve">інструментарій </w:t>
      </w:r>
      <w:r w:rsidR="00EA6797" w:rsidRPr="00D74606">
        <w:rPr>
          <w:sz w:val="28"/>
          <w:szCs w:val="28"/>
          <w:lang w:val="uk-UA"/>
        </w:rPr>
        <w:t>для здійснення</w:t>
      </w:r>
      <w:r w:rsidRPr="00D74606">
        <w:rPr>
          <w:sz w:val="28"/>
          <w:szCs w:val="28"/>
          <w:lang w:val="uk-UA"/>
        </w:rPr>
        <w:t xml:space="preserve"> </w:t>
      </w:r>
      <w:r w:rsidR="0099131A" w:rsidRPr="00D74606">
        <w:rPr>
          <w:sz w:val="28"/>
          <w:szCs w:val="28"/>
          <w:lang w:val="uk-UA"/>
        </w:rPr>
        <w:t xml:space="preserve">моніторингу </w:t>
      </w:r>
      <w:r w:rsidR="00EA6797" w:rsidRPr="00D74606">
        <w:rPr>
          <w:sz w:val="28"/>
          <w:szCs w:val="28"/>
          <w:lang w:val="uk-UA"/>
        </w:rPr>
        <w:t xml:space="preserve">ефективності </w:t>
      </w:r>
      <w:r w:rsidR="002B0269" w:rsidRPr="00D74606">
        <w:rPr>
          <w:sz w:val="28"/>
          <w:szCs w:val="28"/>
          <w:lang w:val="uk-UA"/>
        </w:rPr>
        <w:t xml:space="preserve">діяльності </w:t>
      </w:r>
      <w:r w:rsidRPr="00D74606">
        <w:rPr>
          <w:sz w:val="28"/>
          <w:szCs w:val="28"/>
          <w:lang w:val="uk-UA"/>
        </w:rPr>
        <w:t xml:space="preserve"> </w:t>
      </w:r>
      <w:r w:rsidR="002E6C05">
        <w:rPr>
          <w:sz w:val="28"/>
          <w:szCs w:val="28"/>
          <w:lang w:val="uk-UA"/>
        </w:rPr>
        <w:t>Регіональних і З</w:t>
      </w:r>
      <w:r w:rsidR="002B0269" w:rsidRPr="00D74606">
        <w:rPr>
          <w:sz w:val="28"/>
          <w:szCs w:val="28"/>
          <w:lang w:val="uk-UA"/>
        </w:rPr>
        <w:t>ональних шкіл новаторства</w:t>
      </w:r>
      <w:r w:rsidR="00D96F18" w:rsidRPr="00D74606">
        <w:rPr>
          <w:sz w:val="28"/>
          <w:szCs w:val="28"/>
          <w:lang w:val="uk-UA"/>
        </w:rPr>
        <w:t xml:space="preserve"> з </w:t>
      </w:r>
      <w:r w:rsidR="00EA6797" w:rsidRPr="00D74606">
        <w:rPr>
          <w:sz w:val="28"/>
          <w:szCs w:val="28"/>
          <w:lang w:val="uk-UA"/>
        </w:rPr>
        <w:t xml:space="preserve">метою </w:t>
      </w:r>
      <w:r w:rsidR="00996ACC" w:rsidRPr="00D74606">
        <w:rPr>
          <w:sz w:val="28"/>
          <w:szCs w:val="28"/>
          <w:lang w:val="uk-UA"/>
        </w:rPr>
        <w:t xml:space="preserve">відбору </w:t>
      </w:r>
      <w:r w:rsidR="002E6C05">
        <w:rPr>
          <w:sz w:val="28"/>
          <w:szCs w:val="28"/>
          <w:lang w:val="uk-UA"/>
        </w:rPr>
        <w:t>най</w:t>
      </w:r>
      <w:r w:rsidR="00996ACC" w:rsidRPr="00D74606">
        <w:rPr>
          <w:sz w:val="28"/>
          <w:szCs w:val="28"/>
          <w:lang w:val="uk-UA"/>
        </w:rPr>
        <w:t xml:space="preserve">кращих новаторських ідей і творчих напрацювань для занесення у </w:t>
      </w:r>
      <w:r w:rsidR="00420151" w:rsidRPr="00D74606">
        <w:rPr>
          <w:rFonts w:eastAsia="Times New Roman"/>
          <w:sz w:val="28"/>
          <w:szCs w:val="28"/>
          <w:lang w:val="uk-UA" w:eastAsia="en-US"/>
        </w:rPr>
        <w:t>Всеукраїнський  банк даних</w:t>
      </w:r>
      <w:r w:rsidR="00420151" w:rsidRPr="00D74606">
        <w:rPr>
          <w:sz w:val="28"/>
          <w:szCs w:val="28"/>
          <w:lang w:val="uk-UA"/>
        </w:rPr>
        <w:t>.</w:t>
      </w:r>
    </w:p>
    <w:p w:rsidR="005165A6" w:rsidRPr="00D74606" w:rsidRDefault="005165A6" w:rsidP="005165A6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D74606">
        <w:rPr>
          <w:sz w:val="28"/>
          <w:szCs w:val="28"/>
          <w:lang w:val="uk-UA"/>
        </w:rPr>
        <w:t xml:space="preserve">Створити систему (модель) мережевої взаємодії інститутів ППО в рамках </w:t>
      </w:r>
      <w:r w:rsidRPr="00D74606">
        <w:rPr>
          <w:sz w:val="28"/>
          <w:szCs w:val="28"/>
          <w:lang w:val="uk-UA" w:eastAsia="uk-UA"/>
        </w:rPr>
        <w:t>Всеукраїнської школи новаторства</w:t>
      </w:r>
      <w:r w:rsidRPr="00D74606">
        <w:rPr>
          <w:sz w:val="28"/>
          <w:szCs w:val="28"/>
          <w:lang w:val="uk-UA"/>
        </w:rPr>
        <w:t xml:space="preserve"> з метою координації дій методичних служб щодо реалізації основних напрямів діяльності, мобілізації на співпрацю, пошуків ефективних шляхів науково-методичного супроводу професійної діяльності педагогічних працівників, мережевого консультування, обміну досвідом, взаємоді</w:t>
      </w:r>
      <w:r>
        <w:rPr>
          <w:sz w:val="28"/>
          <w:szCs w:val="28"/>
          <w:lang w:val="uk-UA"/>
        </w:rPr>
        <w:t>ї</w:t>
      </w:r>
      <w:r w:rsidRPr="00D74606">
        <w:rPr>
          <w:sz w:val="28"/>
          <w:szCs w:val="28"/>
          <w:lang w:val="uk-UA"/>
        </w:rPr>
        <w:t xml:space="preserve"> з формування готовності педагогів до інноваційної діяльності.</w:t>
      </w:r>
    </w:p>
    <w:p w:rsidR="009C67BF" w:rsidRPr="00D74606" w:rsidRDefault="00B42716" w:rsidP="005165A6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720"/>
        <w:jc w:val="both"/>
        <w:rPr>
          <w:sz w:val="28"/>
          <w:szCs w:val="28"/>
          <w:lang w:val="uk-UA" w:eastAsia="uk-UA"/>
        </w:rPr>
      </w:pPr>
      <w:r w:rsidRPr="00D74606">
        <w:rPr>
          <w:sz w:val="28"/>
          <w:szCs w:val="28"/>
          <w:lang w:val="uk-UA" w:eastAsia="uk-UA"/>
        </w:rPr>
        <w:lastRenderedPageBreak/>
        <w:t xml:space="preserve">Для підвищення якості підготовки, перепідготовки та підвищення кваліфікації педагогічних працівників із питань розвитку інноваційної діяльності </w:t>
      </w:r>
      <w:r w:rsidR="001E6C8F" w:rsidRPr="00D74606">
        <w:rPr>
          <w:sz w:val="28"/>
          <w:szCs w:val="28"/>
          <w:lang w:val="uk-UA" w:eastAsia="uk-UA"/>
        </w:rPr>
        <w:t xml:space="preserve">в </w:t>
      </w:r>
      <w:r w:rsidR="003B3B0D">
        <w:rPr>
          <w:sz w:val="28"/>
          <w:szCs w:val="28"/>
          <w:lang w:val="uk-UA" w:eastAsia="uk-UA"/>
        </w:rPr>
        <w:t xml:space="preserve">закладах </w:t>
      </w:r>
      <w:r w:rsidR="001E6C8F" w:rsidRPr="00D74606">
        <w:rPr>
          <w:sz w:val="28"/>
          <w:szCs w:val="28"/>
          <w:lang w:val="uk-UA" w:eastAsia="uk-UA"/>
        </w:rPr>
        <w:t xml:space="preserve">ППО Університету менеджменту освіти НАПН України спільно з інститутами (академіями) післядипломної педагогічної освіти </w:t>
      </w:r>
      <w:r w:rsidRPr="00D74606">
        <w:rPr>
          <w:sz w:val="28"/>
          <w:szCs w:val="28"/>
          <w:lang w:val="uk-UA" w:eastAsia="uk-UA"/>
        </w:rPr>
        <w:t xml:space="preserve">розробити тезаурус </w:t>
      </w:r>
      <w:r w:rsidR="001E6C8F" w:rsidRPr="00D74606">
        <w:rPr>
          <w:sz w:val="28"/>
          <w:szCs w:val="28"/>
          <w:lang w:val="uk-UA" w:eastAsia="uk-UA"/>
        </w:rPr>
        <w:t xml:space="preserve">педагога-новатора системи </w:t>
      </w:r>
      <w:r w:rsidR="002E6C05">
        <w:rPr>
          <w:sz w:val="28"/>
          <w:szCs w:val="28"/>
          <w:lang w:val="uk-UA" w:eastAsia="uk-UA"/>
        </w:rPr>
        <w:t>післядипломної педагогічної освіти</w:t>
      </w:r>
      <w:r w:rsidRPr="00D74606">
        <w:rPr>
          <w:sz w:val="28"/>
          <w:szCs w:val="28"/>
          <w:lang w:val="uk-UA" w:eastAsia="uk-UA"/>
        </w:rPr>
        <w:t xml:space="preserve">. </w:t>
      </w:r>
    </w:p>
    <w:p w:rsidR="00D02AB5" w:rsidRPr="00D74606" w:rsidRDefault="009C67BF" w:rsidP="005165A6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720"/>
        <w:jc w:val="both"/>
        <w:rPr>
          <w:sz w:val="28"/>
          <w:szCs w:val="28"/>
          <w:lang w:val="uk-UA" w:eastAsia="uk-UA"/>
        </w:rPr>
      </w:pPr>
      <w:r w:rsidRPr="00D74606">
        <w:rPr>
          <w:sz w:val="28"/>
          <w:szCs w:val="28"/>
          <w:lang w:val="uk-UA" w:eastAsia="uk-UA"/>
        </w:rPr>
        <w:t>Творчій групі координаторів Всеукраїнс</w:t>
      </w:r>
      <w:r w:rsidR="00D02AB5" w:rsidRPr="00D74606">
        <w:rPr>
          <w:sz w:val="28"/>
          <w:szCs w:val="28"/>
          <w:lang w:val="uk-UA" w:eastAsia="uk-UA"/>
        </w:rPr>
        <w:t>ької школи новаторства керівних</w:t>
      </w:r>
      <w:r w:rsidRPr="00D74606">
        <w:rPr>
          <w:sz w:val="28"/>
          <w:szCs w:val="28"/>
          <w:lang w:val="uk-UA" w:eastAsia="uk-UA"/>
        </w:rPr>
        <w:t>,</w:t>
      </w:r>
      <w:r w:rsidR="00D02AB5" w:rsidRPr="00D74606">
        <w:rPr>
          <w:sz w:val="28"/>
          <w:szCs w:val="28"/>
          <w:lang w:val="uk-UA" w:eastAsia="uk-UA"/>
        </w:rPr>
        <w:t xml:space="preserve"> </w:t>
      </w:r>
      <w:r w:rsidRPr="00D74606">
        <w:rPr>
          <w:sz w:val="28"/>
          <w:szCs w:val="28"/>
          <w:lang w:val="uk-UA" w:eastAsia="uk-UA"/>
        </w:rPr>
        <w:t xml:space="preserve">науково-педагогічних і педагогічних працівників </w:t>
      </w:r>
      <w:r w:rsidR="00BB6BBA" w:rsidRPr="00D74606">
        <w:rPr>
          <w:sz w:val="28"/>
          <w:szCs w:val="28"/>
          <w:lang w:val="uk-UA" w:eastAsia="uk-UA"/>
        </w:rPr>
        <w:t>розробити проект «</w:t>
      </w:r>
      <w:r w:rsidR="00042066" w:rsidRPr="00D74606">
        <w:rPr>
          <w:sz w:val="28"/>
          <w:szCs w:val="28"/>
          <w:lang w:val="uk-UA" w:eastAsia="uk-UA"/>
        </w:rPr>
        <w:t>В</w:t>
      </w:r>
      <w:r w:rsidR="00BB6BBA" w:rsidRPr="00D74606">
        <w:rPr>
          <w:sz w:val="28"/>
          <w:szCs w:val="28"/>
          <w:lang w:val="uk-UA" w:eastAsia="uk-UA"/>
        </w:rPr>
        <w:t>іртуальна</w:t>
      </w:r>
      <w:r w:rsidRPr="00D74606">
        <w:rPr>
          <w:sz w:val="28"/>
          <w:szCs w:val="28"/>
          <w:lang w:val="uk-UA" w:eastAsia="uk-UA"/>
        </w:rPr>
        <w:t xml:space="preserve"> </w:t>
      </w:r>
      <w:r w:rsidR="00042066" w:rsidRPr="00D74606">
        <w:rPr>
          <w:sz w:val="28"/>
          <w:szCs w:val="28"/>
          <w:lang w:val="uk-UA" w:eastAsia="uk-UA"/>
        </w:rPr>
        <w:t>лабораторія</w:t>
      </w:r>
      <w:r w:rsidRPr="00D74606">
        <w:rPr>
          <w:sz w:val="28"/>
          <w:szCs w:val="28"/>
          <w:lang w:val="uk-UA" w:eastAsia="uk-UA"/>
        </w:rPr>
        <w:t xml:space="preserve"> </w:t>
      </w:r>
      <w:r w:rsidR="00042066" w:rsidRPr="00D74606">
        <w:rPr>
          <w:sz w:val="28"/>
          <w:szCs w:val="28"/>
          <w:lang w:val="uk-UA" w:eastAsia="uk-UA"/>
        </w:rPr>
        <w:t>Всеукраїнської школи новаторства</w:t>
      </w:r>
      <w:r w:rsidRPr="00D74606">
        <w:rPr>
          <w:sz w:val="28"/>
          <w:szCs w:val="28"/>
          <w:lang w:val="uk-UA" w:eastAsia="uk-UA"/>
        </w:rPr>
        <w:t>» та організувати його обговорення для подальшого впровадження</w:t>
      </w:r>
      <w:r w:rsidR="00D02AB5" w:rsidRPr="00D74606">
        <w:rPr>
          <w:sz w:val="28"/>
          <w:szCs w:val="28"/>
          <w:lang w:val="uk-UA" w:eastAsia="uk-UA"/>
        </w:rPr>
        <w:t xml:space="preserve"> в межах </w:t>
      </w:r>
      <w:r w:rsidR="003B3B0D" w:rsidRPr="00D74606">
        <w:rPr>
          <w:sz w:val="28"/>
          <w:szCs w:val="28"/>
          <w:lang w:val="uk-UA" w:eastAsia="uk-UA"/>
        </w:rPr>
        <w:t>Всеукраїнської школи новаторства</w:t>
      </w:r>
      <w:r w:rsidR="005D6B6F" w:rsidRPr="00D74606">
        <w:rPr>
          <w:sz w:val="28"/>
          <w:szCs w:val="28"/>
          <w:lang w:val="uk-UA" w:eastAsia="uk-UA"/>
        </w:rPr>
        <w:t>.</w:t>
      </w:r>
    </w:p>
    <w:p w:rsidR="005165A6" w:rsidRDefault="005165A6" w:rsidP="005165A6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spacing w:line="360" w:lineRule="auto"/>
        <w:ind w:left="0"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Науково-методичному центру координації закладів післядипломної педагогічної освіти, регіональних та міжнародних зв’язків ДВНЗ «Університет менеджменту освіти» НАПН України спільно з координаторами ВШН:</w:t>
      </w:r>
    </w:p>
    <w:p w:rsidR="006F00C1" w:rsidRPr="00D74606" w:rsidRDefault="005165A6" w:rsidP="005165A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8.1. р</w:t>
      </w:r>
      <w:r w:rsidR="006F00C1" w:rsidRPr="00D74606">
        <w:rPr>
          <w:sz w:val="28"/>
          <w:szCs w:val="28"/>
          <w:lang w:val="uk-UA" w:eastAsia="uk-UA"/>
        </w:rPr>
        <w:t>озробити програму курсу «Педагоги-новатори</w:t>
      </w:r>
      <w:r>
        <w:rPr>
          <w:sz w:val="28"/>
          <w:szCs w:val="28"/>
          <w:lang w:val="uk-UA" w:eastAsia="uk-UA"/>
        </w:rPr>
        <w:t xml:space="preserve"> в системі ППО</w:t>
      </w:r>
      <w:r w:rsidR="006F00C1" w:rsidRPr="00D74606">
        <w:rPr>
          <w:sz w:val="28"/>
          <w:szCs w:val="28"/>
          <w:lang w:val="uk-UA" w:eastAsia="uk-UA"/>
        </w:rPr>
        <w:t xml:space="preserve">» та її змістове наповнення </w:t>
      </w:r>
      <w:r w:rsidR="002F281D" w:rsidRPr="00D74606">
        <w:rPr>
          <w:sz w:val="28"/>
          <w:szCs w:val="28"/>
          <w:lang w:val="uk-UA" w:eastAsia="uk-UA"/>
        </w:rPr>
        <w:t>із метою впровадження під час курсів підвищення кваліфікації в системі післядипломної педагогічної освіти</w:t>
      </w:r>
      <w:r>
        <w:rPr>
          <w:sz w:val="28"/>
          <w:szCs w:val="28"/>
          <w:lang w:val="uk-UA" w:eastAsia="uk-UA"/>
        </w:rPr>
        <w:t>;</w:t>
      </w:r>
    </w:p>
    <w:p w:rsidR="009C67BF" w:rsidRPr="005165A6" w:rsidRDefault="005165A6" w:rsidP="005165A6">
      <w:pPr>
        <w:pStyle w:val="a3"/>
        <w:numPr>
          <w:ilvl w:val="1"/>
          <w:numId w:val="8"/>
        </w:numPr>
        <w:tabs>
          <w:tab w:val="left" w:pos="0"/>
          <w:tab w:val="left" w:pos="900"/>
        </w:tabs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</w:t>
      </w:r>
      <w:r w:rsidR="008B6396" w:rsidRPr="005165A6">
        <w:rPr>
          <w:sz w:val="28"/>
          <w:szCs w:val="28"/>
          <w:lang w:val="uk-UA" w:eastAsia="uk-UA"/>
        </w:rPr>
        <w:t xml:space="preserve">апочаткувати рубрику «Зустрічі з педагогами-новаторами» у фахових виданнях, які є інформаційними партнерами Всеукраїнської школи новаторства керівних, науково-педагогічних і педагогічних працівників. </w:t>
      </w:r>
      <w:r w:rsidR="00D02AB5" w:rsidRPr="005165A6">
        <w:rPr>
          <w:sz w:val="28"/>
          <w:szCs w:val="28"/>
          <w:lang w:val="uk-UA" w:eastAsia="uk-UA"/>
        </w:rPr>
        <w:t xml:space="preserve"> </w:t>
      </w:r>
    </w:p>
    <w:p w:rsidR="007C670C" w:rsidRPr="00D74606" w:rsidRDefault="007C670C" w:rsidP="005165A6">
      <w:pPr>
        <w:tabs>
          <w:tab w:val="left" w:pos="0"/>
          <w:tab w:val="left" w:pos="900"/>
        </w:tabs>
        <w:spacing w:line="360" w:lineRule="auto"/>
        <w:ind w:left="1080"/>
        <w:jc w:val="both"/>
        <w:rPr>
          <w:sz w:val="28"/>
          <w:szCs w:val="28"/>
          <w:lang w:val="uk-UA"/>
        </w:rPr>
      </w:pPr>
    </w:p>
    <w:sectPr w:rsidR="007C670C" w:rsidRPr="00D7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3CF"/>
    <w:multiLevelType w:val="hybridMultilevel"/>
    <w:tmpl w:val="1FCACD46"/>
    <w:lvl w:ilvl="0" w:tplc="91E6C7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  <w:iCs w:val="0"/>
      </w:rPr>
    </w:lvl>
    <w:lvl w:ilvl="1" w:tplc="B4E6883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D33EA"/>
    <w:multiLevelType w:val="hybridMultilevel"/>
    <w:tmpl w:val="C0260668"/>
    <w:lvl w:ilvl="0" w:tplc="B5425C5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3"/>
        </w:tabs>
        <w:ind w:left="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hint="default"/>
      </w:rPr>
    </w:lvl>
  </w:abstractNum>
  <w:abstractNum w:abstractNumId="2">
    <w:nsid w:val="0F9F0A35"/>
    <w:multiLevelType w:val="hybridMultilevel"/>
    <w:tmpl w:val="B1BC0196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563ABF"/>
    <w:multiLevelType w:val="hybridMultilevel"/>
    <w:tmpl w:val="D35C12AE"/>
    <w:lvl w:ilvl="0" w:tplc="1DB295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DE11B51"/>
    <w:multiLevelType w:val="hybridMultilevel"/>
    <w:tmpl w:val="DC02CD48"/>
    <w:lvl w:ilvl="0" w:tplc="91E6C7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  <w:iCs w:val="0"/>
      </w:rPr>
    </w:lvl>
    <w:lvl w:ilvl="1" w:tplc="B4E6883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07614D"/>
    <w:multiLevelType w:val="multilevel"/>
    <w:tmpl w:val="04EE935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02"/>
    <w:rsid w:val="000308B7"/>
    <w:rsid w:val="00042066"/>
    <w:rsid w:val="0004366C"/>
    <w:rsid w:val="0004494B"/>
    <w:rsid w:val="00060CBC"/>
    <w:rsid w:val="000616B3"/>
    <w:rsid w:val="00065478"/>
    <w:rsid w:val="000733AA"/>
    <w:rsid w:val="00085D29"/>
    <w:rsid w:val="000A6979"/>
    <w:rsid w:val="000B6280"/>
    <w:rsid w:val="000C19FE"/>
    <w:rsid w:val="000C2497"/>
    <w:rsid w:val="000D4230"/>
    <w:rsid w:val="000D7CE8"/>
    <w:rsid w:val="000E45F5"/>
    <w:rsid w:val="000F27C7"/>
    <w:rsid w:val="00101E42"/>
    <w:rsid w:val="001023DF"/>
    <w:rsid w:val="0011089D"/>
    <w:rsid w:val="001242B8"/>
    <w:rsid w:val="001366D3"/>
    <w:rsid w:val="00145D2E"/>
    <w:rsid w:val="001902E9"/>
    <w:rsid w:val="001B2512"/>
    <w:rsid w:val="001B7344"/>
    <w:rsid w:val="001C074D"/>
    <w:rsid w:val="001C3F4B"/>
    <w:rsid w:val="001E1D08"/>
    <w:rsid w:val="001E2A93"/>
    <w:rsid w:val="001E6C8F"/>
    <w:rsid w:val="001F066A"/>
    <w:rsid w:val="002117A0"/>
    <w:rsid w:val="00212ED0"/>
    <w:rsid w:val="00215902"/>
    <w:rsid w:val="00252037"/>
    <w:rsid w:val="0026355C"/>
    <w:rsid w:val="00263D38"/>
    <w:rsid w:val="00275922"/>
    <w:rsid w:val="00282874"/>
    <w:rsid w:val="00291548"/>
    <w:rsid w:val="002A6952"/>
    <w:rsid w:val="002B0269"/>
    <w:rsid w:val="002B3D45"/>
    <w:rsid w:val="002E6C05"/>
    <w:rsid w:val="002F1CDD"/>
    <w:rsid w:val="002F281D"/>
    <w:rsid w:val="00310A24"/>
    <w:rsid w:val="003135E5"/>
    <w:rsid w:val="00313C6B"/>
    <w:rsid w:val="00317628"/>
    <w:rsid w:val="00346C58"/>
    <w:rsid w:val="00350D7A"/>
    <w:rsid w:val="00371387"/>
    <w:rsid w:val="003910BD"/>
    <w:rsid w:val="003A1330"/>
    <w:rsid w:val="003B3B0D"/>
    <w:rsid w:val="003C18E4"/>
    <w:rsid w:val="003D334C"/>
    <w:rsid w:val="003D3F8F"/>
    <w:rsid w:val="003D4797"/>
    <w:rsid w:val="003E0A40"/>
    <w:rsid w:val="003E650E"/>
    <w:rsid w:val="003F1DFC"/>
    <w:rsid w:val="00410448"/>
    <w:rsid w:val="0041573F"/>
    <w:rsid w:val="00420151"/>
    <w:rsid w:val="0042181A"/>
    <w:rsid w:val="00444456"/>
    <w:rsid w:val="0045101D"/>
    <w:rsid w:val="004513CE"/>
    <w:rsid w:val="004564DB"/>
    <w:rsid w:val="004646B0"/>
    <w:rsid w:val="004725C7"/>
    <w:rsid w:val="00480AFB"/>
    <w:rsid w:val="004874E8"/>
    <w:rsid w:val="004902C1"/>
    <w:rsid w:val="0049088D"/>
    <w:rsid w:val="004B57B4"/>
    <w:rsid w:val="004E6E87"/>
    <w:rsid w:val="004F0E00"/>
    <w:rsid w:val="005165A6"/>
    <w:rsid w:val="00517857"/>
    <w:rsid w:val="00532967"/>
    <w:rsid w:val="005536FF"/>
    <w:rsid w:val="00560193"/>
    <w:rsid w:val="00565D67"/>
    <w:rsid w:val="00571E1D"/>
    <w:rsid w:val="005770FB"/>
    <w:rsid w:val="005A1FAC"/>
    <w:rsid w:val="005A48C1"/>
    <w:rsid w:val="005C210A"/>
    <w:rsid w:val="005D6B6F"/>
    <w:rsid w:val="005F3EC3"/>
    <w:rsid w:val="005F5C4D"/>
    <w:rsid w:val="00603B4F"/>
    <w:rsid w:val="00607E42"/>
    <w:rsid w:val="006116EF"/>
    <w:rsid w:val="0063368F"/>
    <w:rsid w:val="00635EE3"/>
    <w:rsid w:val="006371D6"/>
    <w:rsid w:val="006567C6"/>
    <w:rsid w:val="006616FF"/>
    <w:rsid w:val="00664A32"/>
    <w:rsid w:val="00671223"/>
    <w:rsid w:val="00680181"/>
    <w:rsid w:val="00684707"/>
    <w:rsid w:val="00690109"/>
    <w:rsid w:val="00692A13"/>
    <w:rsid w:val="006D16B1"/>
    <w:rsid w:val="006E4CFA"/>
    <w:rsid w:val="006F00C1"/>
    <w:rsid w:val="007058CB"/>
    <w:rsid w:val="00705C47"/>
    <w:rsid w:val="007245AA"/>
    <w:rsid w:val="00732F8D"/>
    <w:rsid w:val="0074738C"/>
    <w:rsid w:val="00747A02"/>
    <w:rsid w:val="00751C41"/>
    <w:rsid w:val="00752B21"/>
    <w:rsid w:val="00773601"/>
    <w:rsid w:val="00774E90"/>
    <w:rsid w:val="00780FF3"/>
    <w:rsid w:val="007870C3"/>
    <w:rsid w:val="007973A0"/>
    <w:rsid w:val="007A1075"/>
    <w:rsid w:val="007A24AE"/>
    <w:rsid w:val="007C1214"/>
    <w:rsid w:val="007C670C"/>
    <w:rsid w:val="007D04BE"/>
    <w:rsid w:val="007D2F20"/>
    <w:rsid w:val="007D68F5"/>
    <w:rsid w:val="007D74C6"/>
    <w:rsid w:val="007E6065"/>
    <w:rsid w:val="008227BF"/>
    <w:rsid w:val="00842CC0"/>
    <w:rsid w:val="00856F2E"/>
    <w:rsid w:val="00864DE7"/>
    <w:rsid w:val="0087448B"/>
    <w:rsid w:val="00882DFF"/>
    <w:rsid w:val="00885F0D"/>
    <w:rsid w:val="0088799A"/>
    <w:rsid w:val="00891A95"/>
    <w:rsid w:val="00896157"/>
    <w:rsid w:val="008A43FC"/>
    <w:rsid w:val="008B211E"/>
    <w:rsid w:val="008B266C"/>
    <w:rsid w:val="008B32ED"/>
    <w:rsid w:val="008B6396"/>
    <w:rsid w:val="008B7E11"/>
    <w:rsid w:val="008C6079"/>
    <w:rsid w:val="008C7652"/>
    <w:rsid w:val="008E1A79"/>
    <w:rsid w:val="008E3C4A"/>
    <w:rsid w:val="008F15BA"/>
    <w:rsid w:val="008F41BC"/>
    <w:rsid w:val="008F686E"/>
    <w:rsid w:val="00906EA7"/>
    <w:rsid w:val="009228BD"/>
    <w:rsid w:val="0092572B"/>
    <w:rsid w:val="00925D2C"/>
    <w:rsid w:val="0092656D"/>
    <w:rsid w:val="00927376"/>
    <w:rsid w:val="00930F2C"/>
    <w:rsid w:val="00934469"/>
    <w:rsid w:val="009423A0"/>
    <w:rsid w:val="009531BD"/>
    <w:rsid w:val="00980A0B"/>
    <w:rsid w:val="0099131A"/>
    <w:rsid w:val="00995B67"/>
    <w:rsid w:val="00996ACC"/>
    <w:rsid w:val="009A154B"/>
    <w:rsid w:val="009A312A"/>
    <w:rsid w:val="009A35AE"/>
    <w:rsid w:val="009B1E3A"/>
    <w:rsid w:val="009B7A59"/>
    <w:rsid w:val="009C0D64"/>
    <w:rsid w:val="009C561C"/>
    <w:rsid w:val="009C67BF"/>
    <w:rsid w:val="00A01CAF"/>
    <w:rsid w:val="00A227C5"/>
    <w:rsid w:val="00A349DA"/>
    <w:rsid w:val="00A54368"/>
    <w:rsid w:val="00A574E9"/>
    <w:rsid w:val="00A63D6F"/>
    <w:rsid w:val="00A72307"/>
    <w:rsid w:val="00A723EA"/>
    <w:rsid w:val="00A76E0A"/>
    <w:rsid w:val="00A940A4"/>
    <w:rsid w:val="00A97BEC"/>
    <w:rsid w:val="00AB1468"/>
    <w:rsid w:val="00AC1648"/>
    <w:rsid w:val="00AC1BD7"/>
    <w:rsid w:val="00AD5D67"/>
    <w:rsid w:val="00AE3CA7"/>
    <w:rsid w:val="00AF0CEB"/>
    <w:rsid w:val="00AF6BF8"/>
    <w:rsid w:val="00B03560"/>
    <w:rsid w:val="00B12C69"/>
    <w:rsid w:val="00B12DE1"/>
    <w:rsid w:val="00B138D8"/>
    <w:rsid w:val="00B15704"/>
    <w:rsid w:val="00B16A7F"/>
    <w:rsid w:val="00B31699"/>
    <w:rsid w:val="00B40990"/>
    <w:rsid w:val="00B42716"/>
    <w:rsid w:val="00B70E0E"/>
    <w:rsid w:val="00BA5B2C"/>
    <w:rsid w:val="00BB0908"/>
    <w:rsid w:val="00BB6BBA"/>
    <w:rsid w:val="00C022EA"/>
    <w:rsid w:val="00C41529"/>
    <w:rsid w:val="00C51229"/>
    <w:rsid w:val="00C565F0"/>
    <w:rsid w:val="00C74F69"/>
    <w:rsid w:val="00C752BC"/>
    <w:rsid w:val="00C756CC"/>
    <w:rsid w:val="00CA7A03"/>
    <w:rsid w:val="00CB5BB5"/>
    <w:rsid w:val="00CC164F"/>
    <w:rsid w:val="00CC4EEC"/>
    <w:rsid w:val="00CC4FE7"/>
    <w:rsid w:val="00CD0872"/>
    <w:rsid w:val="00CE2912"/>
    <w:rsid w:val="00D02AB5"/>
    <w:rsid w:val="00D07A1C"/>
    <w:rsid w:val="00D221F5"/>
    <w:rsid w:val="00D22DBB"/>
    <w:rsid w:val="00D23F4E"/>
    <w:rsid w:val="00D26FF4"/>
    <w:rsid w:val="00D461D4"/>
    <w:rsid w:val="00D5094A"/>
    <w:rsid w:val="00D538CA"/>
    <w:rsid w:val="00D65291"/>
    <w:rsid w:val="00D65A7D"/>
    <w:rsid w:val="00D7340F"/>
    <w:rsid w:val="00D74606"/>
    <w:rsid w:val="00D764CC"/>
    <w:rsid w:val="00D76CD4"/>
    <w:rsid w:val="00D96F18"/>
    <w:rsid w:val="00DB2E6C"/>
    <w:rsid w:val="00DB331D"/>
    <w:rsid w:val="00DB72A9"/>
    <w:rsid w:val="00DB7713"/>
    <w:rsid w:val="00DC149B"/>
    <w:rsid w:val="00DD4685"/>
    <w:rsid w:val="00DF30B0"/>
    <w:rsid w:val="00E05F3D"/>
    <w:rsid w:val="00E10BBF"/>
    <w:rsid w:val="00E25AB4"/>
    <w:rsid w:val="00E37C6E"/>
    <w:rsid w:val="00E4123D"/>
    <w:rsid w:val="00E523B9"/>
    <w:rsid w:val="00E613DE"/>
    <w:rsid w:val="00E6392C"/>
    <w:rsid w:val="00E757DB"/>
    <w:rsid w:val="00E76624"/>
    <w:rsid w:val="00E81274"/>
    <w:rsid w:val="00E86209"/>
    <w:rsid w:val="00E863ED"/>
    <w:rsid w:val="00E95E46"/>
    <w:rsid w:val="00EA6797"/>
    <w:rsid w:val="00EC3DDD"/>
    <w:rsid w:val="00EF0062"/>
    <w:rsid w:val="00EF3B49"/>
    <w:rsid w:val="00EF7040"/>
    <w:rsid w:val="00F17023"/>
    <w:rsid w:val="00F2255E"/>
    <w:rsid w:val="00F564BA"/>
    <w:rsid w:val="00F6703A"/>
    <w:rsid w:val="00F71068"/>
    <w:rsid w:val="00F83553"/>
    <w:rsid w:val="00F8572A"/>
    <w:rsid w:val="00F8615F"/>
    <w:rsid w:val="00F93EBC"/>
    <w:rsid w:val="00F97224"/>
    <w:rsid w:val="00F974F6"/>
    <w:rsid w:val="00FB61C5"/>
    <w:rsid w:val="00FC1F2E"/>
    <w:rsid w:val="00FD78A1"/>
    <w:rsid w:val="00FE6FE2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42716"/>
    <w:pPr>
      <w:tabs>
        <w:tab w:val="left" w:pos="851"/>
      </w:tabs>
      <w:jc w:val="both"/>
    </w:pPr>
    <w:rPr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42716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1">
    <w:name w:val="Абзац списку1"/>
    <w:basedOn w:val="a"/>
    <w:uiPriority w:val="99"/>
    <w:rsid w:val="00B4271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ps">
    <w:name w:val="hps"/>
    <w:uiPriority w:val="99"/>
    <w:rsid w:val="00B42716"/>
  </w:style>
  <w:style w:type="paragraph" w:styleId="a3">
    <w:name w:val="List Paragraph"/>
    <w:basedOn w:val="a"/>
    <w:uiPriority w:val="34"/>
    <w:qFormat/>
    <w:rsid w:val="00991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0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37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973A0"/>
  </w:style>
  <w:style w:type="character" w:styleId="a6">
    <w:name w:val="Emphasis"/>
    <w:basedOn w:val="a0"/>
    <w:uiPriority w:val="20"/>
    <w:qFormat/>
    <w:rsid w:val="007973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42716"/>
    <w:pPr>
      <w:tabs>
        <w:tab w:val="left" w:pos="851"/>
      </w:tabs>
      <w:jc w:val="both"/>
    </w:pPr>
    <w:rPr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42716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1">
    <w:name w:val="Абзац списку1"/>
    <w:basedOn w:val="a"/>
    <w:uiPriority w:val="99"/>
    <w:rsid w:val="00B4271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ps">
    <w:name w:val="hps"/>
    <w:uiPriority w:val="99"/>
    <w:rsid w:val="00B42716"/>
  </w:style>
  <w:style w:type="paragraph" w:styleId="a3">
    <w:name w:val="List Paragraph"/>
    <w:basedOn w:val="a"/>
    <w:uiPriority w:val="34"/>
    <w:qFormat/>
    <w:rsid w:val="00991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0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37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973A0"/>
  </w:style>
  <w:style w:type="character" w:styleId="a6">
    <w:name w:val="Emphasis"/>
    <w:basedOn w:val="a0"/>
    <w:uiPriority w:val="20"/>
    <w:qFormat/>
    <w:rsid w:val="007973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RePack by Diakov</cp:lastModifiedBy>
  <cp:revision>2</cp:revision>
  <cp:lastPrinted>2013-11-04T12:52:00Z</cp:lastPrinted>
  <dcterms:created xsi:type="dcterms:W3CDTF">2015-02-21T16:54:00Z</dcterms:created>
  <dcterms:modified xsi:type="dcterms:W3CDTF">2015-02-21T16:54:00Z</dcterms:modified>
</cp:coreProperties>
</file>